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CA4CD" w14:textId="44B4EBE8" w:rsidR="006463A3" w:rsidRDefault="0048186B">
      <w:pPr>
        <w:spacing w:line="360" w:lineRule="auto"/>
        <w:ind w:right="-1"/>
        <w:jc w:val="center"/>
        <w:rPr>
          <w:rFonts w:asciiTheme="minorHAnsi" w:hAnsiTheme="minorHAnsi" w:cstheme="minorHAnsi"/>
          <w:b/>
          <w:bCs/>
        </w:rPr>
      </w:pPr>
      <w:r>
        <w:rPr>
          <w:rFonts w:cstheme="minorHAnsi"/>
          <w:b/>
          <w:bCs/>
        </w:rPr>
        <w:t xml:space="preserve">UMOWA </w:t>
      </w:r>
      <w:proofErr w:type="spellStart"/>
      <w:r>
        <w:rPr>
          <w:rFonts w:cstheme="minorHAnsi"/>
          <w:b/>
          <w:bCs/>
        </w:rPr>
        <w:t>MAKiS</w:t>
      </w:r>
      <w:proofErr w:type="spellEnd"/>
      <w:r>
        <w:rPr>
          <w:rFonts w:cstheme="minorHAnsi"/>
          <w:b/>
          <w:bCs/>
        </w:rPr>
        <w:t>/U/……/202</w:t>
      </w:r>
      <w:r w:rsidR="00734D10">
        <w:rPr>
          <w:rFonts w:cstheme="minorHAnsi"/>
          <w:b/>
          <w:bCs/>
        </w:rPr>
        <w:t>6</w:t>
      </w:r>
    </w:p>
    <w:p w14:paraId="332CA4CE" w14:textId="7BC52DA2" w:rsidR="006463A3" w:rsidRDefault="0048186B">
      <w:pPr>
        <w:spacing w:line="360" w:lineRule="auto"/>
        <w:ind w:right="-1"/>
        <w:rPr>
          <w:rFonts w:asciiTheme="minorHAnsi" w:hAnsiTheme="minorHAnsi" w:cstheme="minorHAnsi"/>
        </w:rPr>
      </w:pPr>
      <w:r>
        <w:rPr>
          <w:rFonts w:cstheme="minorHAnsi"/>
        </w:rPr>
        <w:t>Zawarta w dniu ………..202</w:t>
      </w:r>
      <w:r w:rsidR="002E0F0C">
        <w:rPr>
          <w:rFonts w:cstheme="minorHAnsi"/>
        </w:rPr>
        <w:t>6</w:t>
      </w:r>
      <w:r>
        <w:rPr>
          <w:rFonts w:cstheme="minorHAnsi"/>
        </w:rPr>
        <w:t xml:space="preserve">r. w Łodzi pomiędzy: </w:t>
      </w:r>
    </w:p>
    <w:p w14:paraId="332CA4CF" w14:textId="77777777" w:rsidR="006463A3" w:rsidRDefault="0048186B">
      <w:pPr>
        <w:spacing w:beforeAutospacing="1" w:afterAutospacing="1" w:line="360" w:lineRule="auto"/>
        <w:jc w:val="both"/>
        <w:rPr>
          <w:rFonts w:asciiTheme="minorHAnsi" w:hAnsiTheme="minorHAnsi" w:cstheme="minorHAnsi"/>
        </w:rPr>
      </w:pPr>
      <w:r>
        <w:rPr>
          <w:rFonts w:cstheme="minorHAnsi"/>
          <w:b/>
          <w:bCs/>
        </w:rPr>
        <w:t>„Miejską Areną Kultury i Sportu” Sp. z o.o.,</w:t>
      </w:r>
      <w:r>
        <w:rPr>
          <w:rFonts w:cstheme="minorHAnsi"/>
        </w:rPr>
        <w:t xml:space="preserve"> z siedzibą w Łodzi (94-020), przy al. Bandurskiego 7, wpisaną do Rejestru Przedsiębiorców Krajowego Rejestru Sądowego prowadzonego przez Sąd Rejonowy dla Łodzi Śródmieścia w Łodzi, XX Wydział Gospodarczy Krajowego Rejestru Sądowego, pod nr KRS: 0000331683, posiadającą NIP: 727-27-46-177 oraz REGON: 100694548 o kapitale zakładowym 25.287.000,00 zł, wchodząca w skład grupy spółek, w której spółką dominującą jest HOLDING ŁÓDŹ SPÓŁKA Z OGRANICZONĄ ODPOWIEDZIALNOŚCIĄ, z siedzibą w Łodzi przy ul. Konstantynowskiej 8/10, 94-303 Łódź, KRS: 0000624225, </w:t>
      </w:r>
      <w:r>
        <w:rPr>
          <w:rFonts w:eastAsia="Verdana" w:cstheme="minorHAnsi"/>
          <w:color w:val="000000"/>
        </w:rPr>
        <w:t>posiadającą status dużego przedsiębiorcy,</w:t>
      </w:r>
      <w:r>
        <w:rPr>
          <w:rFonts w:cstheme="minorHAnsi"/>
        </w:rPr>
        <w:t xml:space="preserve"> reprezentowaną przez: </w:t>
      </w:r>
    </w:p>
    <w:p w14:paraId="332CA4D0" w14:textId="77777777" w:rsidR="006463A3" w:rsidRDefault="0048186B">
      <w:pPr>
        <w:spacing w:line="360" w:lineRule="auto"/>
        <w:ind w:right="-1"/>
        <w:jc w:val="both"/>
        <w:rPr>
          <w:rFonts w:asciiTheme="minorHAnsi" w:hAnsiTheme="minorHAnsi" w:cstheme="minorHAnsi"/>
          <w:b/>
          <w:bCs/>
        </w:rPr>
      </w:pPr>
      <w:r>
        <w:rPr>
          <w:rFonts w:cstheme="minorHAnsi"/>
          <w:b/>
          <w:bCs/>
        </w:rPr>
        <w:t xml:space="preserve">……………………………………………………………….. </w:t>
      </w:r>
    </w:p>
    <w:p w14:paraId="332CA4D1" w14:textId="77777777" w:rsidR="006463A3" w:rsidRDefault="0048186B">
      <w:pPr>
        <w:spacing w:line="360" w:lineRule="auto"/>
        <w:ind w:right="-1"/>
        <w:jc w:val="both"/>
        <w:rPr>
          <w:rFonts w:asciiTheme="minorHAnsi" w:hAnsiTheme="minorHAnsi" w:cstheme="minorHAnsi"/>
        </w:rPr>
      </w:pPr>
      <w:r>
        <w:rPr>
          <w:rFonts w:cstheme="minorHAnsi"/>
        </w:rPr>
        <w:t xml:space="preserve">zwaną dalej </w:t>
      </w:r>
      <w:r>
        <w:rPr>
          <w:rFonts w:cstheme="minorHAnsi"/>
          <w:b/>
          <w:bCs/>
        </w:rPr>
        <w:t xml:space="preserve">Zamawiającym </w:t>
      </w:r>
    </w:p>
    <w:p w14:paraId="332CA4D2" w14:textId="77777777" w:rsidR="006463A3" w:rsidRDefault="0048186B">
      <w:pPr>
        <w:spacing w:line="360" w:lineRule="auto"/>
        <w:ind w:left="142" w:right="-1"/>
        <w:jc w:val="both"/>
        <w:rPr>
          <w:rFonts w:asciiTheme="minorHAnsi" w:hAnsiTheme="minorHAnsi" w:cstheme="minorHAnsi"/>
        </w:rPr>
      </w:pPr>
      <w:r>
        <w:rPr>
          <w:rFonts w:cstheme="minorHAnsi"/>
        </w:rPr>
        <w:t xml:space="preserve">a </w:t>
      </w:r>
    </w:p>
    <w:p w14:paraId="332CA4D3" w14:textId="77777777" w:rsidR="006463A3" w:rsidRDefault="0048186B">
      <w:pPr>
        <w:widowControl w:val="0"/>
        <w:spacing w:after="0" w:line="360" w:lineRule="auto"/>
        <w:ind w:left="142" w:right="-1"/>
        <w:jc w:val="both"/>
        <w:rPr>
          <w:rFonts w:asciiTheme="minorHAnsi" w:hAnsiTheme="minorHAnsi" w:cstheme="minorHAnsi"/>
        </w:rPr>
      </w:pPr>
      <w:r>
        <w:rPr>
          <w:rFonts w:cstheme="minorHAnsi"/>
          <w:b/>
        </w:rPr>
        <w:t>……………………………………………….</w:t>
      </w:r>
      <w:r>
        <w:rPr>
          <w:rFonts w:cstheme="minorHAnsi"/>
        </w:rPr>
        <w:t xml:space="preserve"> z siedzibą przy ul. ………………………………., …………………….., zarejestrowaną </w:t>
      </w:r>
      <w:r>
        <w:rPr>
          <w:rFonts w:cstheme="minorHAnsi"/>
        </w:rPr>
        <w:br/>
        <w:t xml:space="preserve">w ………………………………………………………., NIP …………………………, REGON ……………………., e-mail: </w:t>
      </w:r>
      <w:hyperlink r:id="rId7">
        <w:r w:rsidR="006463A3">
          <w:rPr>
            <w:rStyle w:val="Hipercze"/>
            <w:rFonts w:cstheme="minorHAnsi"/>
          </w:rPr>
          <w:t>…………………………</w:t>
        </w:r>
      </w:hyperlink>
      <w:r>
        <w:rPr>
          <w:rFonts w:cstheme="minorHAnsi"/>
        </w:rPr>
        <w:t xml:space="preserve"> , tel.: …………………….., </w:t>
      </w:r>
    </w:p>
    <w:p w14:paraId="332CA4D4" w14:textId="77777777" w:rsidR="006463A3" w:rsidRDefault="0048186B">
      <w:pPr>
        <w:spacing w:after="0" w:line="360" w:lineRule="auto"/>
        <w:ind w:left="142"/>
        <w:jc w:val="both"/>
        <w:rPr>
          <w:rFonts w:asciiTheme="minorHAnsi" w:hAnsiTheme="minorHAnsi" w:cstheme="minorHAnsi"/>
        </w:rPr>
      </w:pPr>
      <w:r>
        <w:rPr>
          <w:rFonts w:cstheme="minorHAnsi"/>
        </w:rPr>
        <w:t>którą reprezentują:</w:t>
      </w:r>
    </w:p>
    <w:p w14:paraId="332CA4D5" w14:textId="77777777" w:rsidR="006463A3" w:rsidRDefault="0048186B">
      <w:pPr>
        <w:spacing w:after="0" w:line="360" w:lineRule="auto"/>
        <w:ind w:left="142"/>
        <w:jc w:val="both"/>
        <w:rPr>
          <w:rFonts w:asciiTheme="minorHAnsi" w:hAnsiTheme="minorHAnsi" w:cstheme="minorHAnsi"/>
        </w:rPr>
      </w:pPr>
      <w:r>
        <w:rPr>
          <w:rFonts w:cstheme="minorHAnsi"/>
        </w:rPr>
        <w:t xml:space="preserve">……………………………………………, </w:t>
      </w:r>
    </w:p>
    <w:p w14:paraId="332CA4D6" w14:textId="77777777" w:rsidR="006463A3" w:rsidRDefault="0048186B">
      <w:pPr>
        <w:spacing w:after="0" w:line="360" w:lineRule="auto"/>
        <w:ind w:left="142"/>
        <w:jc w:val="both"/>
        <w:rPr>
          <w:rFonts w:asciiTheme="minorHAnsi" w:hAnsiTheme="minorHAnsi" w:cstheme="minorHAnsi"/>
        </w:rPr>
      </w:pPr>
      <w:r>
        <w:rPr>
          <w:rFonts w:cstheme="minorHAnsi"/>
        </w:rPr>
        <w:t>……………………………………………,</w:t>
      </w:r>
    </w:p>
    <w:p w14:paraId="332CA4D7" w14:textId="77777777" w:rsidR="006463A3" w:rsidRDefault="0048186B">
      <w:pPr>
        <w:spacing w:line="360" w:lineRule="auto"/>
        <w:ind w:right="-1"/>
        <w:jc w:val="both"/>
        <w:rPr>
          <w:rFonts w:asciiTheme="minorHAnsi" w:hAnsiTheme="minorHAnsi" w:cstheme="minorHAnsi"/>
        </w:rPr>
      </w:pPr>
      <w:r>
        <w:rPr>
          <w:rFonts w:cstheme="minorHAnsi"/>
        </w:rPr>
        <w:t xml:space="preserve">zwaną dalej </w:t>
      </w:r>
      <w:r>
        <w:rPr>
          <w:rFonts w:cstheme="minorHAnsi"/>
          <w:b/>
          <w:bCs/>
        </w:rPr>
        <w:t>Wykonawcą</w:t>
      </w:r>
      <w:r>
        <w:rPr>
          <w:rFonts w:cstheme="minorHAnsi"/>
        </w:rPr>
        <w:t>.</w:t>
      </w:r>
    </w:p>
    <w:p w14:paraId="332CA4D8" w14:textId="4CDDEBAE" w:rsidR="006463A3" w:rsidRDefault="0048186B">
      <w:pPr>
        <w:spacing w:line="360" w:lineRule="auto"/>
        <w:jc w:val="both"/>
        <w:rPr>
          <w:rFonts w:asciiTheme="minorHAnsi" w:eastAsia="Times New Roman" w:hAnsiTheme="minorHAnsi" w:cstheme="minorHAnsi"/>
          <w:lang w:eastAsia="pl-PL"/>
        </w:rPr>
      </w:pPr>
      <w:r>
        <w:rPr>
          <w:rFonts w:eastAsia="Times New Roman" w:cstheme="minorHAnsi"/>
        </w:rPr>
        <w:t>W wyniku przeprowadzenia postępowania o udzielenie zamówienia na podstawie art. 359 ust.2 ustawy z 11 września 2019 r. - Prawo zamówień publicznych (Dz. U. z 202</w:t>
      </w:r>
      <w:r w:rsidR="00BB53A0">
        <w:rPr>
          <w:rFonts w:eastAsia="Times New Roman" w:cstheme="minorHAnsi"/>
        </w:rPr>
        <w:t>6</w:t>
      </w:r>
      <w:r>
        <w:rPr>
          <w:rFonts w:eastAsia="Times New Roman" w:cstheme="minorHAnsi"/>
        </w:rPr>
        <w:t xml:space="preserve"> r. poz. </w:t>
      </w:r>
      <w:r w:rsidR="00BB53A0">
        <w:rPr>
          <w:rFonts w:eastAsia="Times New Roman" w:cstheme="minorHAnsi"/>
        </w:rPr>
        <w:t>793</w:t>
      </w:r>
      <w:r>
        <w:rPr>
          <w:rFonts w:eastAsia="Times New Roman" w:cstheme="minorHAnsi"/>
        </w:rPr>
        <w:t xml:space="preserve"> ze zm.) – dalej </w:t>
      </w:r>
      <w:proofErr w:type="spellStart"/>
      <w:r>
        <w:rPr>
          <w:rFonts w:eastAsia="Times New Roman" w:cstheme="minorHAnsi"/>
        </w:rPr>
        <w:t>p.z.p</w:t>
      </w:r>
      <w:proofErr w:type="spellEnd"/>
      <w:r>
        <w:rPr>
          <w:rFonts w:eastAsia="Times New Roman" w:cstheme="minorHAnsi"/>
        </w:rPr>
        <w:t xml:space="preserve">. w trybie podstawowym, bez negocjacji, o wartości zamówienia nie przekraczającej równowartości kwoty 750 000 euro została zawarta umowa o następującej treści: </w:t>
      </w:r>
    </w:p>
    <w:p w14:paraId="332CA4D9"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§1</w:t>
      </w:r>
      <w:r>
        <w:rPr>
          <w:rFonts w:asciiTheme="minorHAnsi" w:eastAsia="SimSun" w:hAnsiTheme="minorHAnsi" w:cstheme="minorHAnsi"/>
          <w:b/>
          <w:bCs/>
          <w:color w:val="auto"/>
          <w:sz w:val="22"/>
          <w:szCs w:val="22"/>
          <w:lang w:eastAsia="hi-IN" w:bidi="hi-IN"/>
        </w:rPr>
        <w:br/>
        <w:t>Przedmiot umowy</w:t>
      </w:r>
    </w:p>
    <w:p w14:paraId="332CA4DA" w14:textId="77777777" w:rsidR="006463A3" w:rsidRDefault="0048186B">
      <w:pPr>
        <w:pStyle w:val="Akapitzlist"/>
        <w:widowControl w:val="0"/>
        <w:numPr>
          <w:ilvl w:val="0"/>
          <w:numId w:val="18"/>
        </w:numPr>
        <w:spacing w:after="0" w:line="360" w:lineRule="auto"/>
        <w:ind w:left="426"/>
        <w:jc w:val="both"/>
        <w:rPr>
          <w:rFonts w:asciiTheme="minorHAnsi" w:hAnsiTheme="minorHAnsi" w:cstheme="minorHAnsi"/>
          <w:strike/>
          <w:lang w:eastAsia="hi-IN" w:bidi="hi-IN"/>
        </w:rPr>
      </w:pPr>
      <w:r>
        <w:rPr>
          <w:rFonts w:cstheme="minorHAnsi"/>
          <w:lang w:eastAsia="hi-IN" w:bidi="hi-IN"/>
        </w:rPr>
        <w:t xml:space="preserve">Przedmiotem niniejszej umowy jest świadczenie przez Wykonawcę na rzecz Zamawiającego: </w:t>
      </w:r>
      <w:bookmarkStart w:id="0" w:name="_Hlk88131173"/>
    </w:p>
    <w:p w14:paraId="332CA4DB" w14:textId="77777777" w:rsidR="006463A3" w:rsidRDefault="0048186B">
      <w:pPr>
        <w:pStyle w:val="Akapitzlist"/>
        <w:widowControl w:val="0"/>
        <w:spacing w:after="0" w:line="360" w:lineRule="auto"/>
        <w:ind w:left="426"/>
        <w:jc w:val="both"/>
        <w:rPr>
          <w:rFonts w:asciiTheme="minorHAnsi" w:hAnsiTheme="minorHAnsi" w:cstheme="minorHAnsi"/>
          <w:strike/>
          <w:lang w:eastAsia="hi-IN" w:bidi="hi-IN"/>
        </w:rPr>
      </w:pPr>
      <w:r>
        <w:rPr>
          <w:rFonts w:cstheme="minorHAnsi"/>
          <w:b/>
          <w:i/>
          <w:iCs/>
        </w:rPr>
        <w:t>„Usługi ochrony fizycznej Stadionu Miejskiego w Łodzi przy al. Unii Lubelskiej 2, Stadionu Miejskiego w Łodzi przy al. Piłsudskiego 138, Hali Sport Arena w Łodzi</w:t>
      </w:r>
      <w:bookmarkEnd w:id="0"/>
      <w:r>
        <w:rPr>
          <w:rFonts w:cstheme="minorHAnsi"/>
          <w:b/>
        </w:rPr>
        <w:t xml:space="preserve"> przy</w:t>
      </w:r>
      <w:r>
        <w:rPr>
          <w:rFonts w:cstheme="minorHAnsi"/>
          <w:b/>
          <w:i/>
          <w:iCs/>
        </w:rPr>
        <w:t xml:space="preserve"> Al. Unii Lubelskiej 2 oraz obiektu </w:t>
      </w:r>
      <w:proofErr w:type="spellStart"/>
      <w:r>
        <w:rPr>
          <w:rFonts w:cstheme="minorHAnsi"/>
          <w:b/>
          <w:i/>
          <w:iCs/>
        </w:rPr>
        <w:t>Moto</w:t>
      </w:r>
      <w:proofErr w:type="spellEnd"/>
      <w:r>
        <w:rPr>
          <w:rFonts w:cstheme="minorHAnsi"/>
          <w:b/>
          <w:i/>
          <w:iCs/>
        </w:rPr>
        <w:t xml:space="preserve"> Arena w Łodzi przy ul. 6-go Sierpnia 71</w:t>
      </w:r>
      <w:r>
        <w:rPr>
          <w:rFonts w:cstheme="minorHAnsi"/>
          <w:b/>
          <w:bCs/>
          <w:i/>
          <w:iCs/>
          <w:color w:val="000000"/>
        </w:rPr>
        <w:t>”</w:t>
      </w:r>
      <w:r>
        <w:rPr>
          <w:rFonts w:cstheme="minorHAnsi"/>
          <w:lang w:eastAsia="hi-IN" w:bidi="hi-IN"/>
        </w:rPr>
        <w:t>.</w:t>
      </w:r>
    </w:p>
    <w:p w14:paraId="332CA4DC" w14:textId="1ABE4A12" w:rsidR="006463A3" w:rsidRDefault="0048186B">
      <w:pPr>
        <w:pStyle w:val="Akapitzlist"/>
        <w:widowControl w:val="0"/>
        <w:numPr>
          <w:ilvl w:val="0"/>
          <w:numId w:val="18"/>
        </w:numPr>
        <w:tabs>
          <w:tab w:val="left" w:pos="426"/>
        </w:tabs>
        <w:spacing w:after="0" w:line="360" w:lineRule="auto"/>
        <w:ind w:left="426"/>
        <w:jc w:val="both"/>
        <w:rPr>
          <w:rFonts w:asciiTheme="minorHAnsi" w:hAnsiTheme="minorHAnsi" w:cstheme="minorHAnsi"/>
          <w:lang w:eastAsia="hi-IN" w:bidi="hi-IN"/>
        </w:rPr>
      </w:pPr>
      <w:r>
        <w:rPr>
          <w:rFonts w:cstheme="minorHAnsi"/>
          <w:lang w:eastAsia="hi-IN" w:bidi="hi-IN"/>
        </w:rPr>
        <w:t xml:space="preserve">Wykonawca będzie wykonywać usługę zgodnie z przepisami ustawy o ochronie osób i mienia z dnia 22 </w:t>
      </w:r>
      <w:r>
        <w:rPr>
          <w:rFonts w:cstheme="minorHAnsi"/>
          <w:lang w:eastAsia="hi-IN" w:bidi="hi-IN"/>
        </w:rPr>
        <w:lastRenderedPageBreak/>
        <w:t>sierpnia 1997 r. (tekst jedn.: Dz. U. z 202</w:t>
      </w:r>
      <w:r w:rsidR="003A40B1">
        <w:rPr>
          <w:rFonts w:cstheme="minorHAnsi"/>
          <w:lang w:eastAsia="hi-IN" w:bidi="hi-IN"/>
        </w:rPr>
        <w:t>5</w:t>
      </w:r>
      <w:r>
        <w:rPr>
          <w:rFonts w:cstheme="minorHAnsi"/>
          <w:lang w:eastAsia="hi-IN" w:bidi="hi-IN"/>
        </w:rPr>
        <w:t xml:space="preserve"> r. poz. </w:t>
      </w:r>
      <w:r w:rsidR="003A40B1">
        <w:rPr>
          <w:rFonts w:cstheme="minorHAnsi"/>
          <w:lang w:eastAsia="hi-IN" w:bidi="hi-IN"/>
        </w:rPr>
        <w:t>532</w:t>
      </w:r>
      <w:r>
        <w:rPr>
          <w:rFonts w:cstheme="minorHAnsi"/>
          <w:lang w:eastAsia="hi-IN" w:bidi="hi-IN"/>
        </w:rPr>
        <w:t>) oraz we wszelkich wydanych na jej podstawie rozporządzeniach wykonawczych.</w:t>
      </w:r>
    </w:p>
    <w:p w14:paraId="332CA4DD" w14:textId="77777777" w:rsidR="006463A3" w:rsidRDefault="0048186B">
      <w:pPr>
        <w:pStyle w:val="Akapitzlist"/>
        <w:widowControl w:val="0"/>
        <w:numPr>
          <w:ilvl w:val="0"/>
          <w:numId w:val="18"/>
        </w:numPr>
        <w:tabs>
          <w:tab w:val="left" w:pos="426"/>
        </w:tabs>
        <w:spacing w:after="0" w:line="360" w:lineRule="auto"/>
        <w:ind w:left="426"/>
        <w:jc w:val="both"/>
        <w:rPr>
          <w:rFonts w:asciiTheme="minorHAnsi" w:hAnsiTheme="minorHAnsi" w:cstheme="minorHAnsi"/>
          <w:lang w:eastAsia="hi-IN" w:bidi="hi-IN"/>
        </w:rPr>
      </w:pPr>
      <w:r>
        <w:rPr>
          <w:rFonts w:cstheme="minorHAnsi"/>
          <w:lang w:eastAsia="hi-IN" w:bidi="hi-IN"/>
        </w:rPr>
        <w:t>Wykonawca oświadcza, iż posiada fachową wiedzę na temat właściwego wykonania Usługi oraz doświadczenie w realizacji tego typu usług, zapoznał się ze specyfiką przedmiotu umowy oraz nie zgłasza zastrzeżeń co do braku możliwości jej realizacji.</w:t>
      </w:r>
    </w:p>
    <w:p w14:paraId="332CA4DE" w14:textId="0763311F" w:rsidR="006463A3" w:rsidRDefault="0048186B">
      <w:pPr>
        <w:pStyle w:val="Akapitzlist"/>
        <w:widowControl w:val="0"/>
        <w:numPr>
          <w:ilvl w:val="0"/>
          <w:numId w:val="18"/>
        </w:numPr>
        <w:tabs>
          <w:tab w:val="left" w:pos="426"/>
        </w:tabs>
        <w:spacing w:after="0" w:line="360" w:lineRule="auto"/>
        <w:ind w:left="426"/>
        <w:jc w:val="both"/>
        <w:rPr>
          <w:rFonts w:asciiTheme="minorHAnsi" w:hAnsiTheme="minorHAnsi" w:cstheme="minorHAnsi"/>
          <w:lang w:eastAsia="hi-IN" w:bidi="hi-IN"/>
        </w:rPr>
      </w:pPr>
      <w:r>
        <w:rPr>
          <w:rFonts w:cstheme="minorHAnsi"/>
          <w:lang w:eastAsia="hi-IN" w:bidi="hi-IN"/>
        </w:rPr>
        <w:t xml:space="preserve">Szczegółowy zakres usługi oraz warunki jej realizacji określa Specyfikacja Warunków Zamówienia (SWZ) wraz z załącznikami (w tym zwłaszcza Opisem Przedmiotu Zamówienia - OPZ), oraz oferta Wykonawcy wraz załącznikami. Zgodnie z tym Wykonawca zapewni w szczególności ochronę całodobową, </w:t>
      </w:r>
      <w:r>
        <w:rPr>
          <w:rFonts w:cstheme="minorHAnsi"/>
          <w:b/>
          <w:bCs/>
          <w:lang w:eastAsia="hi-IN" w:bidi="hi-IN"/>
        </w:rPr>
        <w:t>w okresie trwania umowy</w:t>
      </w:r>
      <w:r>
        <w:rPr>
          <w:rFonts w:cstheme="minorHAnsi"/>
          <w:lang w:eastAsia="hi-IN" w:bidi="hi-IN"/>
        </w:rPr>
        <w:t xml:space="preserve">, rozpoczynając od dnia </w:t>
      </w:r>
      <w:r>
        <w:rPr>
          <w:rFonts w:eastAsia="SimSun" w:cstheme="minorHAnsi"/>
          <w:kern w:val="2"/>
          <w:lang w:eastAsia="hi-IN" w:bidi="hi-IN"/>
        </w:rPr>
        <w:t>01.0</w:t>
      </w:r>
      <w:r w:rsidR="00F948D5">
        <w:rPr>
          <w:rFonts w:eastAsia="SimSun" w:cstheme="minorHAnsi"/>
          <w:kern w:val="2"/>
          <w:lang w:eastAsia="hi-IN" w:bidi="hi-IN"/>
        </w:rPr>
        <w:t>9</w:t>
      </w:r>
      <w:r>
        <w:rPr>
          <w:rFonts w:eastAsia="SimSun" w:cstheme="minorHAnsi"/>
          <w:kern w:val="2"/>
          <w:lang w:eastAsia="hi-IN" w:bidi="hi-IN"/>
        </w:rPr>
        <w:t>.202</w:t>
      </w:r>
      <w:r w:rsidR="00F948D5">
        <w:rPr>
          <w:rFonts w:eastAsia="SimSun" w:cstheme="minorHAnsi"/>
          <w:kern w:val="2"/>
          <w:lang w:eastAsia="hi-IN" w:bidi="hi-IN"/>
        </w:rPr>
        <w:t>6</w:t>
      </w:r>
      <w:r>
        <w:rPr>
          <w:rFonts w:eastAsia="SimSun" w:cstheme="minorHAnsi"/>
          <w:kern w:val="2"/>
          <w:lang w:eastAsia="hi-IN" w:bidi="hi-IN"/>
        </w:rPr>
        <w:t xml:space="preserve"> r. od godziny 12:00 do dnia 01.0</w:t>
      </w:r>
      <w:r w:rsidR="00F948D5">
        <w:rPr>
          <w:rFonts w:eastAsia="SimSun" w:cstheme="minorHAnsi"/>
          <w:kern w:val="2"/>
          <w:lang w:eastAsia="hi-IN" w:bidi="hi-IN"/>
        </w:rPr>
        <w:t>9</w:t>
      </w:r>
      <w:r>
        <w:rPr>
          <w:rFonts w:eastAsia="SimSun" w:cstheme="minorHAnsi"/>
          <w:kern w:val="2"/>
          <w:lang w:eastAsia="hi-IN" w:bidi="hi-IN"/>
        </w:rPr>
        <w:t>.202</w:t>
      </w:r>
      <w:r w:rsidR="00F948D5">
        <w:rPr>
          <w:rFonts w:eastAsia="SimSun" w:cstheme="minorHAnsi"/>
          <w:kern w:val="2"/>
          <w:lang w:eastAsia="hi-IN" w:bidi="hi-IN"/>
        </w:rPr>
        <w:t>7</w:t>
      </w:r>
      <w:r>
        <w:rPr>
          <w:rFonts w:eastAsia="SimSun" w:cstheme="minorHAnsi"/>
          <w:kern w:val="2"/>
          <w:lang w:eastAsia="hi-IN" w:bidi="hi-IN"/>
        </w:rPr>
        <w:t xml:space="preserve"> r. do godziny 12:00</w:t>
      </w:r>
      <w:r>
        <w:rPr>
          <w:rFonts w:cstheme="minorHAnsi"/>
          <w:lang w:eastAsia="hi-IN" w:bidi="hi-IN"/>
        </w:rPr>
        <w:t xml:space="preserve">, pełnioną przez wszystkie dni tygodnia, </w:t>
      </w:r>
      <w:r>
        <w:rPr>
          <w:rFonts w:cstheme="minorHAnsi"/>
          <w:b/>
          <w:bCs/>
          <w:lang w:eastAsia="hi-IN" w:bidi="hi-IN"/>
        </w:rPr>
        <w:t>przez własnych kwalifikowanych pracowników ochrony</w:t>
      </w:r>
      <w:r>
        <w:rPr>
          <w:rFonts w:cstheme="minorHAnsi"/>
          <w:lang w:eastAsia="hi-IN" w:bidi="hi-IN"/>
        </w:rPr>
        <w:t xml:space="preserve">. </w:t>
      </w:r>
    </w:p>
    <w:p w14:paraId="332CA4DF" w14:textId="77777777" w:rsidR="006463A3" w:rsidRDefault="0048186B">
      <w:pPr>
        <w:pStyle w:val="Akapitzlist"/>
        <w:widowControl w:val="0"/>
        <w:numPr>
          <w:ilvl w:val="0"/>
          <w:numId w:val="18"/>
        </w:numPr>
        <w:tabs>
          <w:tab w:val="left" w:pos="426"/>
        </w:tabs>
        <w:spacing w:after="0" w:line="360" w:lineRule="auto"/>
        <w:ind w:left="426"/>
        <w:jc w:val="both"/>
        <w:rPr>
          <w:rFonts w:asciiTheme="minorHAnsi" w:hAnsiTheme="minorHAnsi" w:cstheme="minorHAnsi"/>
          <w:lang w:eastAsia="hi-IN" w:bidi="hi-IN"/>
        </w:rPr>
      </w:pPr>
      <w:r>
        <w:rPr>
          <w:rFonts w:cstheme="minorHAnsi"/>
          <w:lang w:eastAsia="hi-IN" w:bidi="hi-IN"/>
        </w:rPr>
        <w:t>Wykonawca oświadcza, że posiada wymagane prawem koncesje:</w:t>
      </w:r>
    </w:p>
    <w:p w14:paraId="332CA4E0" w14:textId="77777777" w:rsidR="006463A3" w:rsidRDefault="0048186B">
      <w:pPr>
        <w:pStyle w:val="Akapitzlist"/>
        <w:widowControl w:val="0"/>
        <w:numPr>
          <w:ilvl w:val="0"/>
          <w:numId w:val="19"/>
        </w:numPr>
        <w:tabs>
          <w:tab w:val="left" w:pos="426"/>
        </w:tabs>
        <w:spacing w:after="0" w:line="360" w:lineRule="auto"/>
        <w:jc w:val="both"/>
        <w:rPr>
          <w:rFonts w:asciiTheme="minorHAnsi" w:hAnsiTheme="minorHAnsi" w:cstheme="minorHAnsi"/>
          <w:lang w:eastAsia="hi-IN" w:bidi="hi-IN"/>
        </w:rPr>
      </w:pPr>
      <w:r>
        <w:rPr>
          <w:rFonts w:cstheme="minorHAnsi"/>
          <w:lang w:eastAsia="hi-IN" w:bidi="hi-IN"/>
        </w:rPr>
        <w:t xml:space="preserve"> …………………………… uprawniające do świadczenia usług w zakresie ochrony osób i mienia.</w:t>
      </w:r>
    </w:p>
    <w:p w14:paraId="332CA4E1"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§2</w:t>
      </w:r>
      <w:r>
        <w:rPr>
          <w:rFonts w:asciiTheme="minorHAnsi" w:eastAsia="SimSun" w:hAnsiTheme="minorHAnsi" w:cstheme="minorHAnsi"/>
          <w:b/>
          <w:bCs/>
          <w:color w:val="auto"/>
          <w:sz w:val="22"/>
          <w:szCs w:val="22"/>
          <w:lang w:eastAsia="hi-IN" w:bidi="hi-IN"/>
        </w:rPr>
        <w:br/>
        <w:t>Obowiązki Wykonawcy i sposób wykonania umowy</w:t>
      </w:r>
    </w:p>
    <w:p w14:paraId="332CA4E2" w14:textId="77777777" w:rsidR="006463A3" w:rsidRDefault="0048186B">
      <w:pPr>
        <w:widowControl w:val="0"/>
        <w:numPr>
          <w:ilvl w:val="0"/>
          <w:numId w:val="8"/>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Wykonawca w czasie wykonywania postanowień niniejszej umowy zobowiązuje się postępować z należytą starannością i zgodnie z obowiązującymi przepisami prawa.</w:t>
      </w:r>
    </w:p>
    <w:p w14:paraId="332CA4E3" w14:textId="77777777" w:rsidR="006463A3" w:rsidRDefault="0048186B">
      <w:pPr>
        <w:widowControl w:val="0"/>
        <w:numPr>
          <w:ilvl w:val="0"/>
          <w:numId w:val="8"/>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 przypadku zaistnienia zdarzenia, będącego wynikiem zawinionego nienależytego wykonania umowy przez Wykonawcę, powodującego zniszczenie lub uszczuplenie mienia Zamawiającego, Strony umowy zobowiązane są do niezwłocznego podjęcia czynności wyjaśniających oraz sporządzenia z nich stosownego protokołu. Określenie wysokości poniesionych szkód nastąpi w „protokole strat” podpisanym przez obie Strony. Protokół strat będzie stanowić podstawę ustalenia wysokości odszkodowania.</w:t>
      </w:r>
    </w:p>
    <w:p w14:paraId="332CA4E4" w14:textId="77777777" w:rsidR="006463A3" w:rsidRDefault="0048186B">
      <w:pPr>
        <w:widowControl w:val="0"/>
        <w:numPr>
          <w:ilvl w:val="0"/>
          <w:numId w:val="8"/>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Wykonawca zobowiązuje się wytypować osoby, które pełnić będą rolę koordynatora na poszczególnych obiektach, odpowiedzialne za organizowanie i kierowanie pracą zespołów ochrony na obiektach. Koordynator obiektu odpowiada za przeszkolenie stanowiskowe nowych pracowników zatrudnianych </w:t>
      </w:r>
      <w:r>
        <w:rPr>
          <w:rFonts w:eastAsia="SimSun" w:cstheme="minorHAnsi"/>
          <w:kern w:val="2"/>
          <w:lang w:eastAsia="hi-IN" w:bidi="hi-IN"/>
        </w:rPr>
        <w:br/>
        <w:t>w trakcie realizacji umowy, zapoznanie ich z terenem oraz obowiązującymi na obiekcie regulacjami wewnętrznymi – instrukcja ochrony, instrukcja ppoż., itp.</w:t>
      </w:r>
    </w:p>
    <w:p w14:paraId="332CA4E5"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O każdej zmianie osoby koordynującej pracę zespołów ochrony Wykonawca jest zobowiązany powiadomić niezwłocznie Zamawiającego. </w:t>
      </w:r>
    </w:p>
    <w:p w14:paraId="332CA4E6" w14:textId="77777777" w:rsidR="006463A3" w:rsidRDefault="0048186B">
      <w:pPr>
        <w:widowControl w:val="0"/>
        <w:numPr>
          <w:ilvl w:val="0"/>
          <w:numId w:val="8"/>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Wykonawca zobowiązuje się do zachowania w tajemnicy wszelkich informacji, które mają wpływ na stan bezpieczeństwa obiektu w czasie obowiązywania umowy jak również po jej rozwiązaniu oraz stosowania się do odpowiednich przepisów porządkowych obowiązujących u Zamawiającego </w:t>
      </w:r>
      <w:r>
        <w:rPr>
          <w:rFonts w:cstheme="minorHAnsi"/>
        </w:rPr>
        <w:t xml:space="preserve">z wyjątkiem danych </w:t>
      </w:r>
      <w:r>
        <w:rPr>
          <w:rFonts w:cstheme="minorHAnsi"/>
        </w:rPr>
        <w:br/>
        <w:t xml:space="preserve">i informacji, które zgodnie z obowiązującym prawem mogą być ujawnione lub gdy ujawnienia ww. danych zażąda uprawniony organ w przewidzianej prawem formie i treści, jednakże tylko w niezbędnym </w:t>
      </w:r>
      <w:r>
        <w:rPr>
          <w:rFonts w:cstheme="minorHAnsi"/>
        </w:rPr>
        <w:lastRenderedPageBreak/>
        <w:t>zakresie.</w:t>
      </w:r>
    </w:p>
    <w:p w14:paraId="332CA4E7" w14:textId="77777777" w:rsidR="006463A3" w:rsidRDefault="0048186B">
      <w:pPr>
        <w:widowControl w:val="0"/>
        <w:numPr>
          <w:ilvl w:val="0"/>
          <w:numId w:val="8"/>
        </w:numPr>
        <w:spacing w:after="0" w:line="360" w:lineRule="auto"/>
        <w:ind w:left="426"/>
        <w:contextualSpacing/>
        <w:jc w:val="both"/>
        <w:rPr>
          <w:rFonts w:asciiTheme="minorHAnsi" w:eastAsia="SimSun" w:hAnsiTheme="minorHAnsi" w:cstheme="minorHAnsi"/>
          <w:kern w:val="2"/>
          <w:lang w:eastAsia="hi-IN" w:bidi="hi-IN"/>
        </w:rPr>
      </w:pPr>
      <w:r>
        <w:rPr>
          <w:rFonts w:cstheme="minorHAnsi"/>
        </w:rPr>
        <w:t>Przed przystąpieniem do realizacji świadczenia Usługi ochrony, jednak nie później niż w przeciągu 7 dni od daty rozpoczęcia realizacji usługi, Wykonawca zainstaluje na koszt własny urządzenia rejestrujące obchody pracowników ochrony umieszczonych w strategicznych punktach wskazanych przez Zamawiającego.</w:t>
      </w:r>
      <w:r>
        <w:rPr>
          <w:rFonts w:eastAsia="SimSun" w:cstheme="minorHAnsi"/>
          <w:kern w:val="2"/>
          <w:lang w:eastAsia="hi-IN" w:bidi="hi-IN"/>
        </w:rPr>
        <w:t xml:space="preserve"> </w:t>
      </w:r>
    </w:p>
    <w:p w14:paraId="332CA4E8"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§3</w:t>
      </w:r>
      <w:r>
        <w:rPr>
          <w:rFonts w:asciiTheme="minorHAnsi" w:eastAsia="SimSun" w:hAnsiTheme="minorHAnsi" w:cstheme="minorHAnsi"/>
          <w:b/>
          <w:bCs/>
          <w:color w:val="auto"/>
          <w:sz w:val="22"/>
          <w:szCs w:val="22"/>
          <w:lang w:eastAsia="hi-IN" w:bidi="hi-IN"/>
        </w:rPr>
        <w:br/>
        <w:t>Obowiązki Zamawiającego</w:t>
      </w:r>
    </w:p>
    <w:p w14:paraId="332CA4E9" w14:textId="77777777" w:rsidR="006463A3" w:rsidRDefault="0048186B">
      <w:pPr>
        <w:widowControl w:val="0"/>
        <w:numPr>
          <w:ilvl w:val="0"/>
          <w:numId w:val="9"/>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Zamawiający zapewni pracownikom Wykonawcy podczas wykonywania przez nich czynności służbowych związanych z realizacją umowy właściwe warunki pracy, a w szczególności:</w:t>
      </w:r>
    </w:p>
    <w:p w14:paraId="332CA4EA" w14:textId="77777777" w:rsidR="006463A3" w:rsidRDefault="0048186B">
      <w:pPr>
        <w:widowControl w:val="0"/>
        <w:numPr>
          <w:ilvl w:val="1"/>
          <w:numId w:val="9"/>
        </w:numPr>
        <w:spacing w:after="0" w:line="360" w:lineRule="auto"/>
        <w:ind w:left="851"/>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pomieszczenie do pełnienia służby (centrum monitoringu) oraz możliwość korzystania z sanitariatu, </w:t>
      </w:r>
    </w:p>
    <w:p w14:paraId="332CA4EB" w14:textId="77777777" w:rsidR="006463A3" w:rsidRDefault="0048186B">
      <w:pPr>
        <w:widowControl w:val="0"/>
        <w:numPr>
          <w:ilvl w:val="1"/>
          <w:numId w:val="9"/>
        </w:numPr>
        <w:spacing w:after="0" w:line="360" w:lineRule="auto"/>
        <w:ind w:left="851"/>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możliwość awaryjnego korzystania z telefonu do kontaktów z Policją, Strażą Pożarną i Pogotowiem Ratunkowym oraz właściwymi służbami komunalnymi, na wypadek ewentualnych awarii i zagrożeń. </w:t>
      </w:r>
    </w:p>
    <w:p w14:paraId="332CA4EC" w14:textId="77777777" w:rsidR="006463A3" w:rsidRDefault="0048186B">
      <w:pPr>
        <w:widowControl w:val="0"/>
        <w:numPr>
          <w:ilvl w:val="0"/>
          <w:numId w:val="9"/>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Zamawiający poinformuje Wykonawcę o zasadach przebywania pracowników i innych osób w obiekcie poza godzinami pracy, w razie potrzeby informacje te będą uaktualniane każdorazowo w przypadku wystąpienia zmian.</w:t>
      </w:r>
    </w:p>
    <w:p w14:paraId="332CA4ED" w14:textId="77777777" w:rsidR="006463A3" w:rsidRDefault="0048186B">
      <w:pPr>
        <w:widowControl w:val="0"/>
        <w:numPr>
          <w:ilvl w:val="0"/>
          <w:numId w:val="9"/>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Przed przystąpieniem do realizacji umowy Zamawiający udzieli wskazówek pracownikom Wykonawcy dotyczących obsługi zainstalowanych systemów bezpieczeństwa i zabezpieczeń.</w:t>
      </w:r>
    </w:p>
    <w:p w14:paraId="332CA4EE"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§4</w:t>
      </w:r>
      <w:r>
        <w:rPr>
          <w:rFonts w:asciiTheme="minorHAnsi" w:eastAsia="SimSun" w:hAnsiTheme="minorHAnsi" w:cstheme="minorHAnsi"/>
          <w:b/>
          <w:bCs/>
          <w:color w:val="auto"/>
          <w:sz w:val="22"/>
          <w:szCs w:val="22"/>
          <w:lang w:eastAsia="hi-IN" w:bidi="hi-IN"/>
        </w:rPr>
        <w:br/>
        <w:t>Obowiązki składania raportów</w:t>
      </w:r>
    </w:p>
    <w:p w14:paraId="332CA4EF" w14:textId="77777777" w:rsidR="006463A3" w:rsidRDefault="0048186B">
      <w:pPr>
        <w:widowControl w:val="0"/>
        <w:numPr>
          <w:ilvl w:val="0"/>
          <w:numId w:val="13"/>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Wykonawca w trakcie realizacji umowy zobowiązany jest po zakończeniu każdego miesiąca kalendarzowego jej obowiązywania do sporządzania raportu miesięcznego składanego Zamawiającemu do jego akceptacji.</w:t>
      </w:r>
    </w:p>
    <w:p w14:paraId="332CA4F0" w14:textId="77777777" w:rsidR="006463A3" w:rsidRDefault="0048186B">
      <w:pPr>
        <w:widowControl w:val="0"/>
        <w:numPr>
          <w:ilvl w:val="0"/>
          <w:numId w:val="13"/>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Raport miesięczny powinien zawierać następujące informacje:</w:t>
      </w:r>
    </w:p>
    <w:p w14:paraId="332CA4F1" w14:textId="77777777" w:rsidR="006463A3" w:rsidRDefault="0048186B">
      <w:pPr>
        <w:widowControl w:val="0"/>
        <w:numPr>
          <w:ilvl w:val="0"/>
          <w:numId w:val="12"/>
        </w:numPr>
        <w:spacing w:after="0" w:line="360" w:lineRule="auto"/>
        <w:ind w:left="851"/>
        <w:contextualSpacing/>
        <w:jc w:val="both"/>
        <w:rPr>
          <w:rFonts w:asciiTheme="minorHAnsi" w:eastAsia="SimSun" w:hAnsiTheme="minorHAnsi" w:cstheme="minorHAnsi"/>
          <w:kern w:val="2"/>
          <w:lang w:eastAsia="hi-IN" w:bidi="hi-IN"/>
        </w:rPr>
      </w:pPr>
      <w:r>
        <w:rPr>
          <w:rFonts w:eastAsia="SimSun" w:cstheme="minorHAnsi"/>
          <w:kern w:val="2"/>
          <w:lang w:eastAsia="hi-IN" w:bidi="hi-IN"/>
        </w:rPr>
        <w:t>miesięczną ilość roboczogodzin świadczenia stałej usługi ochrony obiektu Zamawiającego przez pracowników kwalifikowanych,</w:t>
      </w:r>
    </w:p>
    <w:p w14:paraId="332CA4F2" w14:textId="77777777" w:rsidR="006463A3" w:rsidRDefault="0048186B">
      <w:pPr>
        <w:widowControl w:val="0"/>
        <w:numPr>
          <w:ilvl w:val="0"/>
          <w:numId w:val="12"/>
        </w:numPr>
        <w:spacing w:after="0" w:line="360" w:lineRule="auto"/>
        <w:ind w:left="851"/>
        <w:contextualSpacing/>
        <w:jc w:val="both"/>
        <w:rPr>
          <w:rFonts w:asciiTheme="minorHAnsi" w:eastAsia="SimSun" w:hAnsiTheme="minorHAnsi" w:cstheme="minorHAnsi"/>
          <w:kern w:val="2"/>
          <w:lang w:eastAsia="hi-IN" w:bidi="hi-IN"/>
        </w:rPr>
      </w:pPr>
      <w:r>
        <w:rPr>
          <w:rFonts w:eastAsia="SimSun" w:cstheme="minorHAnsi"/>
          <w:kern w:val="2"/>
          <w:lang w:eastAsia="hi-IN" w:bidi="hi-IN"/>
        </w:rPr>
        <w:t>informacje o istotnych zdarzeniach jakie miały miejsce w trakcie okresu objętego raportem, wraz z ewentualnymi wnioskami i uwagami wynikającymi z przebiegu tych zdarzeń.</w:t>
      </w:r>
    </w:p>
    <w:p w14:paraId="332CA4F3" w14:textId="77777777" w:rsidR="006463A3" w:rsidRDefault="0048186B">
      <w:pPr>
        <w:widowControl w:val="0"/>
        <w:numPr>
          <w:ilvl w:val="0"/>
          <w:numId w:val="13"/>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Raport miesięczny Wykonawca przekazuje Zamawiającemu w pierwszy dzień roboczy następnego miesiąca po miesiącu, którego dotyczy raport.</w:t>
      </w:r>
    </w:p>
    <w:p w14:paraId="332CA4F4"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5</w:t>
      </w:r>
      <w:r>
        <w:rPr>
          <w:rFonts w:asciiTheme="minorHAnsi" w:eastAsia="SimSun" w:hAnsiTheme="minorHAnsi" w:cstheme="minorHAnsi"/>
          <w:b/>
          <w:bCs/>
          <w:color w:val="auto"/>
          <w:sz w:val="22"/>
          <w:szCs w:val="22"/>
          <w:lang w:eastAsia="hi-IN" w:bidi="hi-IN"/>
        </w:rPr>
        <w:br/>
        <w:t>Wynagrodzenie</w:t>
      </w:r>
    </w:p>
    <w:p w14:paraId="332CA4F5"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Łączne maksymalne wynagrodzenie obliczone dla całego okresu trwania umowy, wskazanego w §1 ust. 4, netto wynosi </w:t>
      </w:r>
      <w:r>
        <w:rPr>
          <w:rFonts w:cstheme="minorHAnsi"/>
        </w:rPr>
        <w:t>…………..</w:t>
      </w:r>
      <w:r>
        <w:rPr>
          <w:rFonts w:eastAsia="SimSun" w:cstheme="minorHAnsi"/>
          <w:kern w:val="2"/>
          <w:lang w:eastAsia="hi-IN" w:bidi="hi-IN"/>
        </w:rPr>
        <w:t xml:space="preserve">zł (słownie: ………………………………………………) plus należny podatek VAT, który </w:t>
      </w:r>
      <w:r>
        <w:rPr>
          <w:rFonts w:eastAsia="SimSun" w:cstheme="minorHAnsi"/>
          <w:kern w:val="2"/>
          <w:lang w:eastAsia="hi-IN" w:bidi="hi-IN"/>
        </w:rPr>
        <w:br/>
        <w:t xml:space="preserve">w dniu zawarcia umowy wynosi ………….% co stanowi ………………… zł (słownie: </w:t>
      </w:r>
      <w:r>
        <w:rPr>
          <w:rFonts w:eastAsia="SimSun" w:cstheme="minorHAnsi"/>
          <w:kern w:val="2"/>
          <w:lang w:eastAsia="hi-IN" w:bidi="hi-IN"/>
        </w:rPr>
        <w:lastRenderedPageBreak/>
        <w:t xml:space="preserve">………………………………………………………), wartość umowy brutto </w:t>
      </w:r>
      <w:r>
        <w:rPr>
          <w:rFonts w:cstheme="minorHAnsi"/>
          <w:b/>
        </w:rPr>
        <w:t>………………………</w:t>
      </w:r>
      <w:r>
        <w:rPr>
          <w:rFonts w:eastAsia="SimSun" w:cstheme="minorHAnsi"/>
          <w:b/>
          <w:kern w:val="2"/>
          <w:lang w:eastAsia="hi-IN" w:bidi="hi-IN"/>
        </w:rPr>
        <w:t xml:space="preserve"> zł</w:t>
      </w:r>
      <w:r>
        <w:rPr>
          <w:rFonts w:eastAsia="SimSun" w:cstheme="minorHAnsi"/>
          <w:kern w:val="2"/>
          <w:lang w:eastAsia="hi-IN" w:bidi="hi-IN"/>
        </w:rPr>
        <w:t xml:space="preserve"> (słownie: ………………………………………………………….). Wynagrodzenie jakie będzie przysługiwało Wykonawcy </w:t>
      </w:r>
      <w:r>
        <w:rPr>
          <w:rFonts w:eastAsia="SimSun" w:cstheme="minorHAnsi"/>
          <w:kern w:val="2"/>
          <w:lang w:eastAsia="hi-IN" w:bidi="hi-IN"/>
        </w:rPr>
        <w:br/>
        <w:t>w okresie realizacji umowy każdorazowo będzie obliczane , zgodnie z ust. 4, przy zastosowaniu następujących zasad:</w:t>
      </w:r>
    </w:p>
    <w:p w14:paraId="332CA4F6"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stawka za roboczogodzinę pracownika kwalifikowanego x liczba pracowników kwalifikowanych x ilość roboczogodzin wykonanych w okresie objętym rozliczeniem (raportem miesięcznym).</w:t>
      </w:r>
    </w:p>
    <w:p w14:paraId="332CA4F7"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Wynagrodzenie określone w § 5 ust. 1, obejmuje wszystkie koszty związane z realizacją zamówienia, wynikające wprost z przedstawionego zakresu obowiązków (OPZ oraz wszelkich warunków określonych w umowie), jak również inne koszty niezbędne do prawidłowej realizacji zamówienia, tj. koszt wszystkich materiałów i sprzętu niezbędnego do wykonania zamówienia, koszty każdorazowych dojazdów patroli interwencyjnych do budynków podlegających ochronie. </w:t>
      </w:r>
    </w:p>
    <w:p w14:paraId="332CA4F8"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Rozliczenie pomiędzy umawiającymi się stronami usług objętych niniejszą umową odbywać się będzie z dołu </w:t>
      </w:r>
      <w:r>
        <w:rPr>
          <w:rFonts w:eastAsia="SimSun" w:cstheme="minorHAnsi"/>
          <w:b/>
          <w:bCs/>
          <w:kern w:val="2"/>
          <w:lang w:eastAsia="hi-IN" w:bidi="hi-IN"/>
        </w:rPr>
        <w:t>w okresach miesięcznych</w:t>
      </w:r>
      <w:r>
        <w:rPr>
          <w:rFonts w:eastAsia="SimSun" w:cstheme="minorHAnsi"/>
          <w:kern w:val="2"/>
          <w:lang w:eastAsia="hi-IN" w:bidi="hi-IN"/>
        </w:rPr>
        <w:t>, w terminie 30 dni od daty otrzymania prawidłowo wystawionej faktury, na rachunek bankowy Wykonawcy wskazany w fakturze.</w:t>
      </w:r>
    </w:p>
    <w:p w14:paraId="332CA4F9"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Miesięczne wynagrodzenie przysługujące Wykonawcy ustalane będzie każdorazowo na podstawie stawek jednostkowych określonych w Formularzu Oferty oraz zakresu/ilości faktycznie wykonanych usług w danym miesiącu, ustalonych w miesięcznym protokole potwierdzonym przez Zamawiającego.</w:t>
      </w:r>
    </w:p>
    <w:p w14:paraId="332CA4FA"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Podstawą wystawienia faktury będzie zaakceptowany przez Zamawiającego raport miesięczny opisany w §4 zawierający wykaz oraz ilość wykonanych w danym miesiącu roboczogodzin. </w:t>
      </w:r>
    </w:p>
    <w:p w14:paraId="332CA4FB"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b/>
          <w:kern w:val="2"/>
          <w:lang w:eastAsia="hi-IN" w:bidi="hi-IN"/>
        </w:rPr>
      </w:pPr>
      <w:r>
        <w:rPr>
          <w:rFonts w:eastAsia="SimSun" w:cstheme="minorHAnsi"/>
          <w:kern w:val="2"/>
          <w:lang w:eastAsia="hi-IN" w:bidi="hi-IN"/>
        </w:rPr>
        <w:t>W przypadku braku akceptacji raportu miesięcznego, Strony wspólnie ustalą ilość oraz zakres faktycznie wykonanych usług w danym miesiącu, na podstawie weryfikacji całości dokumentacji obrazującej sposób realizacji usługi i osób biorących udział w tych czynnościach.</w:t>
      </w:r>
      <w:r>
        <w:rPr>
          <w:rFonts w:eastAsia="SimSun" w:cstheme="minorHAnsi"/>
          <w:b/>
          <w:kern w:val="2"/>
          <w:lang w:eastAsia="hi-IN" w:bidi="hi-IN"/>
        </w:rPr>
        <w:t xml:space="preserve"> </w:t>
      </w:r>
    </w:p>
    <w:p w14:paraId="332CA4FC"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Datą zapłaty jest data obciążenia rachunku Zamawiającego.</w:t>
      </w:r>
    </w:p>
    <w:p w14:paraId="332CA4FD"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Zakazuje się zbywania wierzytelności będących przedmiotem umowy. </w:t>
      </w:r>
    </w:p>
    <w:p w14:paraId="332CA4FE"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cstheme="minorHAnsi"/>
        </w:rPr>
        <w:t>W przypadku, gdy wskazany przez Wykonawcę rachunek bankowy, na który ma nastąpić zapłata wynagrodzenia, nie widnieje w wykazie podmiotów zarejestrowanych jako podatnicy VAT, niezarejestrowanych oraz wykreślonych i przywróconych do rejestru VAT, o którym jest mowa w art. 96b ustawy o podatku od towarów i usług, Zamawiającemu przysługuje prawo wstrzymania zapłaty wynagrodzenia do czasu uzyskania wpisu tego rachunku bankowego lub rachunku powiązanego z rachunkiem Wykonawcy do przedmiotowego wykazu lub wskazania nowego rachunku bankowego ujawnionego w ww. wykazie.</w:t>
      </w:r>
    </w:p>
    <w:p w14:paraId="332CA4FF"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cstheme="minorHAnsi"/>
        </w:rPr>
        <w:t>D</w:t>
      </w:r>
      <w:r>
        <w:rPr>
          <w:rFonts w:cstheme="minorHAnsi"/>
          <w:bCs/>
        </w:rPr>
        <w:t xml:space="preserve">o momentu uzyskania przez Wykonawcę wpisu rachunku bankowego do przedmiotowego wykazu lub wskazania nowego rachunku bankowego ujawnionego w ww. wykazie, wynagrodzenie Wykonawcy nie będzie uznawane za należne, a Wykonawca nie będzie uprawniony do dochodzenia od Zamawiającego </w:t>
      </w:r>
      <w:r>
        <w:rPr>
          <w:rFonts w:cstheme="minorHAnsi"/>
          <w:bCs/>
        </w:rPr>
        <w:lastRenderedPageBreak/>
        <w:t>zarówno wynagrodzenia, jak i odsetek.</w:t>
      </w:r>
    </w:p>
    <w:p w14:paraId="332CA500" w14:textId="77777777" w:rsidR="006463A3" w:rsidRDefault="0048186B">
      <w:pPr>
        <w:widowControl w:val="0"/>
        <w:numPr>
          <w:ilvl w:val="0"/>
          <w:numId w:val="10"/>
        </w:numPr>
        <w:spacing w:after="0" w:line="360" w:lineRule="auto"/>
        <w:ind w:left="426"/>
        <w:contextualSpacing/>
        <w:jc w:val="both"/>
        <w:rPr>
          <w:rFonts w:asciiTheme="minorHAnsi" w:eastAsia="SimSun" w:hAnsiTheme="minorHAnsi" w:cstheme="minorHAnsi"/>
          <w:kern w:val="2"/>
          <w:lang w:eastAsia="hi-IN" w:bidi="hi-IN"/>
        </w:rPr>
      </w:pPr>
      <w:r>
        <w:rPr>
          <w:rFonts w:cstheme="minorHAnsi"/>
          <w:bCs/>
        </w:rPr>
        <w:t>Z uwagi na wynikowy charakter wynagrodzenia, o którym mowa w ust. 1, Zamawiający wskazuje, że minimalny zakres wykorzystania usługi ustala się na poziomie 50% kwoty, określonej w ust. 1 jako łączne maksymalne wynagrodzenie brutto.</w:t>
      </w:r>
    </w:p>
    <w:p w14:paraId="332CA501" w14:textId="77777777" w:rsidR="006463A3" w:rsidRDefault="0048186B">
      <w:pPr>
        <w:spacing w:after="0" w:line="360" w:lineRule="auto"/>
        <w:jc w:val="center"/>
        <w:rPr>
          <w:rFonts w:asciiTheme="minorHAnsi" w:hAnsiTheme="minorHAnsi" w:cstheme="minorHAnsi"/>
        </w:rPr>
      </w:pPr>
      <w:r>
        <w:rPr>
          <w:rFonts w:cstheme="minorHAnsi"/>
          <w:b/>
          <w:bCs/>
        </w:rPr>
        <w:t>§ 5a.</w:t>
      </w:r>
    </w:p>
    <w:p w14:paraId="332CA502" w14:textId="77777777" w:rsidR="006463A3" w:rsidRDefault="0048186B">
      <w:pPr>
        <w:spacing w:after="0" w:line="360" w:lineRule="auto"/>
        <w:jc w:val="center"/>
        <w:rPr>
          <w:rFonts w:asciiTheme="minorHAnsi" w:hAnsiTheme="minorHAnsi" w:cstheme="minorHAnsi"/>
          <w:b/>
          <w:bCs/>
        </w:rPr>
      </w:pPr>
      <w:r>
        <w:rPr>
          <w:rFonts w:cstheme="minorHAnsi"/>
          <w:b/>
          <w:bCs/>
        </w:rPr>
        <w:t>Indeksacja wynagrodzenia</w:t>
      </w:r>
    </w:p>
    <w:p w14:paraId="332CA503" w14:textId="77777777" w:rsidR="006463A3" w:rsidRDefault="0048186B">
      <w:pPr>
        <w:widowControl w:val="0"/>
        <w:numPr>
          <w:ilvl w:val="0"/>
          <w:numId w:val="23"/>
        </w:numPr>
        <w:spacing w:after="0" w:line="360" w:lineRule="auto"/>
        <w:ind w:left="426" w:hanging="426"/>
        <w:jc w:val="both"/>
        <w:rPr>
          <w:rFonts w:asciiTheme="minorHAnsi" w:hAnsiTheme="minorHAnsi" w:cstheme="minorHAnsi"/>
        </w:rPr>
      </w:pPr>
      <w:r>
        <w:rPr>
          <w:rFonts w:cstheme="minorHAnsi"/>
          <w:b/>
          <w:bCs/>
        </w:rPr>
        <w:t>Wykonawca</w:t>
      </w:r>
      <w:r>
        <w:rPr>
          <w:rFonts w:cstheme="minorHAnsi"/>
        </w:rPr>
        <w:t xml:space="preserve"> może wnioskować do </w:t>
      </w:r>
      <w:r>
        <w:rPr>
          <w:rFonts w:cstheme="minorHAnsi"/>
          <w:b/>
          <w:bCs/>
        </w:rPr>
        <w:t>Zamawiającego</w:t>
      </w:r>
      <w:r>
        <w:rPr>
          <w:rFonts w:cstheme="minorHAnsi"/>
        </w:rPr>
        <w:t xml:space="preserve"> o zmianę wysokości wynagrodzenia wskazanego w § 5 umowy w przypadku zmiany ceny materiałów lub kosztów związanych z realizacją umowy, na zasadach określonych w poniższych ustępach. W przypadku dokonania przez strony takiej zmiany obowiązuje ona do końca realizacji umowy, a </w:t>
      </w:r>
      <w:r>
        <w:rPr>
          <w:rFonts w:cstheme="minorHAnsi"/>
          <w:b/>
          <w:bCs/>
        </w:rPr>
        <w:t xml:space="preserve">Wykonawca </w:t>
      </w:r>
      <w:r>
        <w:rPr>
          <w:rFonts w:cstheme="minorHAnsi"/>
        </w:rPr>
        <w:t xml:space="preserve">nie jest uprawniony do żądania kolejnej zmiany wynagrodzenia. </w:t>
      </w:r>
    </w:p>
    <w:p w14:paraId="332CA504" w14:textId="77777777" w:rsidR="006463A3" w:rsidRDefault="0048186B">
      <w:pPr>
        <w:widowControl w:val="0"/>
        <w:numPr>
          <w:ilvl w:val="0"/>
          <w:numId w:val="21"/>
        </w:numPr>
        <w:spacing w:after="0" w:line="360" w:lineRule="auto"/>
        <w:ind w:left="426" w:hanging="426"/>
        <w:jc w:val="both"/>
        <w:rPr>
          <w:rFonts w:asciiTheme="minorHAnsi" w:hAnsiTheme="minorHAnsi" w:cstheme="minorHAnsi"/>
        </w:rPr>
      </w:pPr>
      <w:r>
        <w:rPr>
          <w:rFonts w:cstheme="minorHAnsi"/>
        </w:rPr>
        <w:t>Strony mogą wnioskować o zmianę wysokości wynagrodzenia w przypadku, gdy poziom zmiany cen materiałów lub kosztów związanych z realizacją usługi określony w kalkulacji, będzie wyższy niż 5%. Zmiana wynagrodzenia może polegać na jego wzroście jak i obniżeniu.</w:t>
      </w:r>
    </w:p>
    <w:p w14:paraId="332CA505" w14:textId="77777777" w:rsidR="006463A3" w:rsidRDefault="0048186B">
      <w:pPr>
        <w:widowControl w:val="0"/>
        <w:numPr>
          <w:ilvl w:val="0"/>
          <w:numId w:val="21"/>
        </w:numPr>
        <w:spacing w:after="0" w:line="360" w:lineRule="auto"/>
        <w:ind w:left="426" w:hanging="426"/>
        <w:jc w:val="both"/>
        <w:rPr>
          <w:rFonts w:asciiTheme="minorHAnsi" w:hAnsiTheme="minorHAnsi" w:cstheme="minorHAnsi"/>
        </w:rPr>
      </w:pPr>
      <w:r>
        <w:rPr>
          <w:rFonts w:cstheme="minorHAnsi"/>
        </w:rPr>
        <w:t xml:space="preserve">Warunkiem zmiany wynagrodzenia </w:t>
      </w:r>
      <w:r>
        <w:rPr>
          <w:rFonts w:cstheme="minorHAnsi"/>
          <w:b/>
          <w:bCs/>
        </w:rPr>
        <w:t>Wykonawcy</w:t>
      </w:r>
      <w:r>
        <w:rPr>
          <w:rFonts w:cstheme="minorHAnsi"/>
        </w:rPr>
        <w:t xml:space="preserve"> będzie wykazanie przez Wykonawcę, w sposób wskazany w ust. 4, że zmiana ceny materiałów lub kosztów związanych z realizacją Umowy miała faktyczny wpływ na koszty wykonania przedmiotu umowy.</w:t>
      </w:r>
    </w:p>
    <w:p w14:paraId="332CA506" w14:textId="77777777" w:rsidR="006463A3" w:rsidRDefault="0048186B">
      <w:pPr>
        <w:widowControl w:val="0"/>
        <w:numPr>
          <w:ilvl w:val="0"/>
          <w:numId w:val="21"/>
        </w:numPr>
        <w:spacing w:after="0" w:line="360" w:lineRule="auto"/>
        <w:ind w:left="426" w:hanging="426"/>
        <w:jc w:val="both"/>
        <w:rPr>
          <w:rFonts w:asciiTheme="minorHAnsi" w:hAnsiTheme="minorHAnsi" w:cstheme="minorHAnsi"/>
        </w:rPr>
      </w:pPr>
      <w:r>
        <w:rPr>
          <w:rFonts w:cstheme="minorHAnsi"/>
          <w:b/>
          <w:bCs/>
        </w:rPr>
        <w:t>Wykonawca</w:t>
      </w:r>
      <w:r>
        <w:rPr>
          <w:rFonts w:cstheme="minorHAnsi"/>
        </w:rPr>
        <w:t xml:space="preserve"> w terminie nie dłuższym niż 30 dni od zakończenia pierwszych 6 miesięcy realizacji Umowy może zwrócić się do </w:t>
      </w:r>
      <w:r>
        <w:rPr>
          <w:rFonts w:cstheme="minorHAnsi"/>
          <w:b/>
          <w:bCs/>
        </w:rPr>
        <w:t>Zamawiającego</w:t>
      </w:r>
      <w:r>
        <w:rPr>
          <w:rFonts w:cstheme="minorHAnsi"/>
        </w:rPr>
        <w:t xml:space="preserve"> z wnioskiem o zmianę wynagrodzenia. Wraz z wnioskiem, </w:t>
      </w:r>
      <w:r>
        <w:rPr>
          <w:rFonts w:cstheme="minorHAnsi"/>
          <w:b/>
          <w:bCs/>
        </w:rPr>
        <w:t>Wykonawca</w:t>
      </w:r>
      <w:r>
        <w:rPr>
          <w:rFonts w:cstheme="minorHAnsi"/>
        </w:rPr>
        <w:t xml:space="preserve"> jest zobowiązany pisemnie przedstawić szczegółową kalkulację uzasadniającą odpowiednio wzrost cen materiałów lub kosztów związanych z realizacją Umowy. Jeżeli </w:t>
      </w:r>
      <w:r>
        <w:rPr>
          <w:rFonts w:cstheme="minorHAnsi"/>
          <w:b/>
          <w:bCs/>
        </w:rPr>
        <w:t>Wykonawca</w:t>
      </w:r>
      <w:r>
        <w:rPr>
          <w:rFonts w:cstheme="minorHAnsi"/>
        </w:rPr>
        <w:t xml:space="preserve"> nie złożył ww. wniosku w zakreślonym terminie, wówczas </w:t>
      </w:r>
      <w:r>
        <w:rPr>
          <w:rFonts w:cstheme="minorHAnsi"/>
          <w:b/>
          <w:bCs/>
        </w:rPr>
        <w:t>Zamawiający</w:t>
      </w:r>
      <w:r>
        <w:rPr>
          <w:rFonts w:cstheme="minorHAnsi"/>
        </w:rPr>
        <w:t xml:space="preserve"> przyjmuje, że wynagrodzenie pozostaje bez zmian a uprawnienie </w:t>
      </w:r>
      <w:r>
        <w:rPr>
          <w:rFonts w:cstheme="minorHAnsi"/>
          <w:b/>
          <w:bCs/>
        </w:rPr>
        <w:t>Wykonawcy</w:t>
      </w:r>
      <w:r>
        <w:rPr>
          <w:rFonts w:cstheme="minorHAnsi"/>
        </w:rPr>
        <w:t xml:space="preserve"> do żądania zmiany wynagrodzenia wygasa. Wniosek </w:t>
      </w:r>
      <w:r>
        <w:rPr>
          <w:rFonts w:cstheme="minorHAnsi"/>
          <w:b/>
          <w:bCs/>
        </w:rPr>
        <w:t>Wykonawcy</w:t>
      </w:r>
      <w:r>
        <w:rPr>
          <w:rFonts w:cstheme="minorHAnsi"/>
        </w:rPr>
        <w:t xml:space="preserve"> o zmianę wynagrodzenia w tym trybie winien co najmniej wskazywać:</w:t>
      </w:r>
    </w:p>
    <w:p w14:paraId="332CA507" w14:textId="77777777" w:rsidR="006463A3" w:rsidRDefault="0048186B">
      <w:pPr>
        <w:spacing w:line="360" w:lineRule="auto"/>
        <w:ind w:left="851"/>
        <w:jc w:val="both"/>
        <w:rPr>
          <w:rFonts w:asciiTheme="minorHAnsi" w:hAnsiTheme="minorHAnsi" w:cstheme="minorHAnsi"/>
        </w:rPr>
      </w:pPr>
      <w:r>
        <w:rPr>
          <w:rFonts w:cstheme="minorHAnsi"/>
          <w:color w:val="000000"/>
        </w:rPr>
        <w:t xml:space="preserve">1)   rodzaj materiałów lub kosztów, których wartość uległa zmianie w stosunku do przyjętych przez </w:t>
      </w:r>
      <w:r>
        <w:rPr>
          <w:rFonts w:cstheme="minorHAnsi"/>
          <w:b/>
          <w:bCs/>
          <w:color w:val="000000"/>
        </w:rPr>
        <w:t>Wykonawcę</w:t>
      </w:r>
      <w:r>
        <w:rPr>
          <w:rFonts w:cstheme="minorHAnsi"/>
          <w:color w:val="000000"/>
        </w:rPr>
        <w:t xml:space="preserve"> kalkulacji dotyczących kosztów związanych z realizacją zamówienia,</w:t>
      </w:r>
    </w:p>
    <w:p w14:paraId="332CA508" w14:textId="77777777" w:rsidR="006463A3" w:rsidRDefault="0048186B">
      <w:pPr>
        <w:spacing w:line="360" w:lineRule="auto"/>
        <w:ind w:left="851"/>
        <w:jc w:val="both"/>
        <w:rPr>
          <w:rFonts w:asciiTheme="minorHAnsi" w:hAnsiTheme="minorHAnsi" w:cstheme="minorHAnsi"/>
        </w:rPr>
      </w:pPr>
      <w:r>
        <w:rPr>
          <w:rFonts w:cstheme="minorHAnsi"/>
          <w:color w:val="000000"/>
        </w:rPr>
        <w:t>2)   określenie sposobu w jaki zmiana cen materiałów lub kosztów wpływa na koszty związane z realizacją zamówienia, przy czym ten wpływ powinien mieć charakter bezpośredni i faktyczny dla niniejszej umowy świadczenia usług,</w:t>
      </w:r>
    </w:p>
    <w:p w14:paraId="332CA509" w14:textId="77777777" w:rsidR="006463A3" w:rsidRDefault="0048186B">
      <w:pPr>
        <w:spacing w:line="360" w:lineRule="auto"/>
        <w:ind w:left="851"/>
        <w:jc w:val="both"/>
        <w:rPr>
          <w:rFonts w:asciiTheme="minorHAnsi" w:hAnsiTheme="minorHAnsi" w:cstheme="minorHAnsi"/>
        </w:rPr>
      </w:pPr>
      <w:r>
        <w:rPr>
          <w:rFonts w:cstheme="minorHAnsi"/>
          <w:color w:val="000000"/>
        </w:rPr>
        <w:t xml:space="preserve">3)   poziom zmian cen materiałów lub kosztów z </w:t>
      </w:r>
      <w:proofErr w:type="spellStart"/>
      <w:r>
        <w:rPr>
          <w:rFonts w:cstheme="minorHAnsi"/>
          <w:color w:val="000000"/>
        </w:rPr>
        <w:t>ppkt</w:t>
      </w:r>
      <w:proofErr w:type="spellEnd"/>
      <w:r>
        <w:rPr>
          <w:rFonts w:cstheme="minorHAnsi"/>
          <w:color w:val="000000"/>
        </w:rPr>
        <w:t xml:space="preserve"> 1), wraz z dostarczeniem dowodów potwierdzających ich faktyczną zmianę, przy czym </w:t>
      </w:r>
      <w:r>
        <w:rPr>
          <w:rFonts w:cstheme="minorHAnsi"/>
          <w:b/>
          <w:bCs/>
          <w:color w:val="000000"/>
        </w:rPr>
        <w:t xml:space="preserve">Zamawiający </w:t>
      </w:r>
      <w:r>
        <w:rPr>
          <w:rFonts w:cstheme="minorHAnsi"/>
          <w:color w:val="000000"/>
        </w:rPr>
        <w:t>określa, że wyłącznie poziom ich zmiany przekraczający 5% w stosunku do założeń przyjętych w kalkulacji, uprawnia Wykonawcę do żądania zmiany wynagrodzenia,</w:t>
      </w:r>
    </w:p>
    <w:p w14:paraId="332CA50A" w14:textId="77777777" w:rsidR="006463A3" w:rsidRDefault="0048186B">
      <w:pPr>
        <w:spacing w:line="360" w:lineRule="auto"/>
        <w:ind w:left="851"/>
        <w:jc w:val="both"/>
        <w:rPr>
          <w:rFonts w:asciiTheme="minorHAnsi" w:hAnsiTheme="minorHAnsi" w:cstheme="minorHAnsi"/>
        </w:rPr>
      </w:pPr>
      <w:r>
        <w:rPr>
          <w:rFonts w:cstheme="minorHAnsi"/>
          <w:color w:val="000000"/>
        </w:rPr>
        <w:lastRenderedPageBreak/>
        <w:t xml:space="preserve">4)   datę zidentyfikowania wzrostu cen materiałów lub kosztów o wskaźnik z </w:t>
      </w:r>
      <w:proofErr w:type="spellStart"/>
      <w:r>
        <w:rPr>
          <w:rFonts w:cstheme="minorHAnsi"/>
          <w:color w:val="000000"/>
        </w:rPr>
        <w:t>ppkt</w:t>
      </w:r>
      <w:proofErr w:type="spellEnd"/>
      <w:r>
        <w:rPr>
          <w:rFonts w:cstheme="minorHAnsi"/>
          <w:color w:val="000000"/>
        </w:rPr>
        <w:t xml:space="preserve"> 3) oraz początkowy termin ustalenia zmiany wynagrodzenia, przy czym </w:t>
      </w:r>
      <w:r>
        <w:rPr>
          <w:rFonts w:cstheme="minorHAnsi"/>
          <w:b/>
          <w:bCs/>
          <w:color w:val="000000"/>
        </w:rPr>
        <w:t xml:space="preserve">Zamawiający </w:t>
      </w:r>
      <w:r>
        <w:rPr>
          <w:rFonts w:cstheme="minorHAnsi"/>
          <w:color w:val="000000"/>
        </w:rPr>
        <w:t xml:space="preserve">określa, że nie może być on </w:t>
      </w:r>
      <w:proofErr w:type="spellStart"/>
      <w:r>
        <w:rPr>
          <w:rFonts w:cstheme="minorHAnsi"/>
          <w:color w:val="000000"/>
        </w:rPr>
        <w:t>wcześniejszya</w:t>
      </w:r>
      <w:proofErr w:type="spellEnd"/>
      <w:r>
        <w:rPr>
          <w:rFonts w:cstheme="minorHAnsi"/>
          <w:color w:val="000000"/>
        </w:rPr>
        <w:t xml:space="preserve"> niż 6 miesięcy od dnia zawarcia niniejszej Umowy.</w:t>
      </w:r>
    </w:p>
    <w:p w14:paraId="332CA50B" w14:textId="77777777" w:rsidR="006463A3" w:rsidRDefault="0048186B">
      <w:pPr>
        <w:widowControl w:val="0"/>
        <w:numPr>
          <w:ilvl w:val="0"/>
          <w:numId w:val="21"/>
        </w:numPr>
        <w:spacing w:after="0" w:line="360" w:lineRule="auto"/>
        <w:ind w:left="426" w:hanging="426"/>
        <w:jc w:val="both"/>
        <w:rPr>
          <w:rFonts w:asciiTheme="minorHAnsi" w:hAnsiTheme="minorHAnsi" w:cstheme="minorHAnsi"/>
        </w:rPr>
      </w:pPr>
      <w:r>
        <w:rPr>
          <w:rFonts w:cstheme="minorHAnsi"/>
          <w:b/>
          <w:bCs/>
        </w:rPr>
        <w:t xml:space="preserve">Zamawiający </w:t>
      </w:r>
      <w:r>
        <w:rPr>
          <w:rFonts w:cstheme="minorHAnsi"/>
        </w:rPr>
        <w:t xml:space="preserve">w terminie 30 dni od daty wpływu wniosku </w:t>
      </w:r>
      <w:r>
        <w:rPr>
          <w:rFonts w:cstheme="minorHAnsi"/>
          <w:b/>
          <w:bCs/>
        </w:rPr>
        <w:t>Wykonawcy</w:t>
      </w:r>
      <w:r>
        <w:rPr>
          <w:rFonts w:cstheme="minorHAnsi"/>
        </w:rPr>
        <w:t xml:space="preserve">, o którym mowa powyżej, oceni zasadność tego wniosku. </w:t>
      </w:r>
      <w:r>
        <w:rPr>
          <w:rFonts w:cstheme="minorHAnsi"/>
          <w:b/>
          <w:bCs/>
        </w:rPr>
        <w:t xml:space="preserve">Zamawiający </w:t>
      </w:r>
      <w:r>
        <w:rPr>
          <w:rFonts w:cstheme="minorHAnsi"/>
        </w:rPr>
        <w:t xml:space="preserve">zastrzega sobie prawo weryfikacji i żądania ewentualnych wyjaśnień od </w:t>
      </w:r>
      <w:r>
        <w:rPr>
          <w:rFonts w:cstheme="minorHAnsi"/>
          <w:b/>
          <w:bCs/>
        </w:rPr>
        <w:t>Wykonawcy</w:t>
      </w:r>
      <w:r>
        <w:rPr>
          <w:rFonts w:cstheme="minorHAnsi"/>
        </w:rPr>
        <w:t xml:space="preserve"> w zakresie otrzymanych dokumentów. Aneks może zostać zawarty po ostatecznej akceptacji przez </w:t>
      </w:r>
      <w:r>
        <w:rPr>
          <w:rFonts w:cstheme="minorHAnsi"/>
          <w:b/>
          <w:bCs/>
        </w:rPr>
        <w:t>Zamawiającego</w:t>
      </w:r>
      <w:r>
        <w:rPr>
          <w:rFonts w:cstheme="minorHAnsi"/>
        </w:rPr>
        <w:t xml:space="preserve"> dokumentów potwierdzających konieczność waloryzacji.</w:t>
      </w:r>
    </w:p>
    <w:p w14:paraId="332CA50C" w14:textId="77777777" w:rsidR="006463A3" w:rsidRDefault="0048186B">
      <w:pPr>
        <w:widowControl w:val="0"/>
        <w:numPr>
          <w:ilvl w:val="0"/>
          <w:numId w:val="21"/>
        </w:numPr>
        <w:spacing w:after="0" w:line="360" w:lineRule="auto"/>
        <w:ind w:left="426" w:hanging="426"/>
        <w:jc w:val="both"/>
        <w:rPr>
          <w:rFonts w:asciiTheme="minorHAnsi" w:hAnsiTheme="minorHAnsi" w:cstheme="minorHAnsi"/>
        </w:rPr>
      </w:pPr>
      <w:r>
        <w:rPr>
          <w:rFonts w:cstheme="minorHAnsi"/>
        </w:rPr>
        <w:t xml:space="preserve">Zmiana wynagrodzenia </w:t>
      </w:r>
      <w:r>
        <w:rPr>
          <w:rFonts w:cstheme="minorHAnsi"/>
          <w:b/>
          <w:bCs/>
        </w:rPr>
        <w:t xml:space="preserve">Wykonawcy </w:t>
      </w:r>
      <w:r>
        <w:rPr>
          <w:rFonts w:cstheme="minorHAnsi"/>
        </w:rPr>
        <w:t>potwierdzona zostanie zawarciem aneksu do Umowy.</w:t>
      </w:r>
    </w:p>
    <w:p w14:paraId="332CA50D" w14:textId="77777777" w:rsidR="006463A3" w:rsidRDefault="0048186B">
      <w:pPr>
        <w:widowControl w:val="0"/>
        <w:numPr>
          <w:ilvl w:val="0"/>
          <w:numId w:val="21"/>
        </w:numPr>
        <w:spacing w:after="0" w:line="360" w:lineRule="auto"/>
        <w:ind w:left="426" w:hanging="426"/>
        <w:jc w:val="both"/>
        <w:rPr>
          <w:rFonts w:asciiTheme="minorHAnsi" w:hAnsiTheme="minorHAnsi" w:cstheme="minorHAnsi"/>
          <w:b/>
        </w:rPr>
      </w:pPr>
      <w:r>
        <w:rPr>
          <w:rFonts w:cstheme="minorHAnsi"/>
        </w:rPr>
        <w:t xml:space="preserve">W przypadku dokonania zmiany umowy w powyższy sposób – zmiany wynagrodzenia w związku ze zmianą cen materiałów lub kosztów związanych z realizacją zamówienia – </w:t>
      </w:r>
      <w:r>
        <w:rPr>
          <w:rFonts w:cstheme="minorHAnsi"/>
          <w:b/>
          <w:bCs/>
        </w:rPr>
        <w:t>Wykonawca</w:t>
      </w:r>
      <w:r>
        <w:rPr>
          <w:rFonts w:cstheme="minorHAnsi"/>
        </w:rPr>
        <w:t xml:space="preserve"> jest zobowiązany do zmiany wynagrodzenia przysługującego Podwykonawcy, z którym zawarł umowę, w zakresie odpowiadającym zmianom cen materiałów i kosztów zobowiązania Podwykonawcy, niezwłocznie lecz nie później niż w terminie do 7 dni od daty podpisania z </w:t>
      </w:r>
      <w:r>
        <w:rPr>
          <w:rFonts w:cstheme="minorHAnsi"/>
          <w:b/>
          <w:bCs/>
        </w:rPr>
        <w:t>Zamawiającym</w:t>
      </w:r>
      <w:r>
        <w:rPr>
          <w:rFonts w:cstheme="minorHAnsi"/>
        </w:rPr>
        <w:t xml:space="preserve"> aneksu o którym mowa powyżej. </w:t>
      </w:r>
    </w:p>
    <w:p w14:paraId="332CA50E" w14:textId="77777777" w:rsidR="006463A3" w:rsidRDefault="0048186B">
      <w:pPr>
        <w:widowControl w:val="0"/>
        <w:numPr>
          <w:ilvl w:val="0"/>
          <w:numId w:val="21"/>
        </w:numPr>
        <w:spacing w:after="0" w:line="360" w:lineRule="auto"/>
        <w:ind w:left="426" w:hanging="426"/>
        <w:jc w:val="both"/>
        <w:rPr>
          <w:rFonts w:asciiTheme="minorHAnsi" w:hAnsiTheme="minorHAnsi" w:cstheme="minorHAnsi"/>
          <w:b/>
        </w:rPr>
      </w:pPr>
      <w:r>
        <w:rPr>
          <w:rFonts w:cstheme="minorHAnsi"/>
          <w:color w:val="000000"/>
        </w:rPr>
        <w:t xml:space="preserve">Maksymalna wartość zmiany wynagrodzenia, jaką dopuszcza </w:t>
      </w:r>
      <w:r>
        <w:rPr>
          <w:rFonts w:cstheme="minorHAnsi"/>
          <w:b/>
          <w:bCs/>
          <w:color w:val="000000"/>
        </w:rPr>
        <w:t>Zamawiający</w:t>
      </w:r>
      <w:r>
        <w:rPr>
          <w:rFonts w:cstheme="minorHAnsi"/>
          <w:color w:val="000000"/>
        </w:rPr>
        <w:t xml:space="preserve"> w efekcie zastosowania postanowień  niniejszego paragrafu wynosi do 20% wynagrodzenia wskazanego § 5 ust. 1 umowy.</w:t>
      </w:r>
    </w:p>
    <w:p w14:paraId="332CA50F"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§6</w:t>
      </w:r>
      <w:r>
        <w:rPr>
          <w:rFonts w:asciiTheme="minorHAnsi" w:eastAsia="SimSun" w:hAnsiTheme="minorHAnsi" w:cstheme="minorHAnsi"/>
          <w:b/>
          <w:bCs/>
          <w:color w:val="auto"/>
          <w:sz w:val="22"/>
          <w:szCs w:val="22"/>
          <w:lang w:eastAsia="hi-IN" w:bidi="hi-IN"/>
        </w:rPr>
        <w:br/>
        <w:t>Ubezpieczenie</w:t>
      </w:r>
    </w:p>
    <w:p w14:paraId="332CA510" w14:textId="68E55BD1" w:rsidR="006463A3" w:rsidRDefault="0048186B">
      <w:pPr>
        <w:widowControl w:val="0"/>
        <w:numPr>
          <w:ilvl w:val="0"/>
          <w:numId w:val="7"/>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Wykonawca zobowiązuje się posiadać przez cały okres wykonywania umowy ubezpieczenie od odpowiedzialności cywilnej deliktowej i kontraktowej z tytułu prowadzonej działalności gospodarczej obejmujące swoim zakresem szkody poniesione przez Zamawiającego w trakcie i w związku z wykonywaniem czynności wynikających z niniejszej umowy na kwotę nie mniejszą </w:t>
      </w:r>
      <w:r>
        <w:rPr>
          <w:rFonts w:eastAsia="SimSun" w:cstheme="minorHAnsi"/>
          <w:b/>
          <w:bCs/>
          <w:kern w:val="2"/>
          <w:lang w:eastAsia="hi-IN" w:bidi="hi-IN"/>
        </w:rPr>
        <w:t xml:space="preserve">niż </w:t>
      </w:r>
      <w:r w:rsidR="00D7614E">
        <w:rPr>
          <w:rFonts w:eastAsia="SimSun" w:cstheme="minorHAnsi"/>
          <w:b/>
          <w:bCs/>
          <w:kern w:val="2"/>
          <w:lang w:eastAsia="hi-IN" w:bidi="hi-IN"/>
        </w:rPr>
        <w:t>15</w:t>
      </w:r>
      <w:r>
        <w:rPr>
          <w:rFonts w:eastAsia="SimSun" w:cstheme="minorHAnsi"/>
          <w:b/>
          <w:bCs/>
          <w:kern w:val="2"/>
          <w:lang w:eastAsia="hi-IN" w:bidi="hi-IN"/>
        </w:rPr>
        <w:t>.000.000 zł (</w:t>
      </w:r>
      <w:r w:rsidR="0018423F">
        <w:rPr>
          <w:rFonts w:eastAsia="SimSun" w:cstheme="minorHAnsi"/>
          <w:b/>
          <w:bCs/>
          <w:kern w:val="2"/>
          <w:lang w:eastAsia="hi-IN" w:bidi="hi-IN"/>
        </w:rPr>
        <w:t>piętnaście milionów</w:t>
      </w:r>
      <w:r>
        <w:rPr>
          <w:rFonts w:eastAsia="SimSun" w:cstheme="minorHAnsi"/>
          <w:b/>
          <w:bCs/>
          <w:kern w:val="2"/>
          <w:lang w:eastAsia="hi-IN" w:bidi="hi-IN"/>
        </w:rPr>
        <w:t xml:space="preserve"> złotych)</w:t>
      </w:r>
      <w:r>
        <w:rPr>
          <w:rFonts w:eastAsia="SimSun" w:cstheme="minorHAnsi"/>
          <w:kern w:val="2"/>
          <w:lang w:eastAsia="hi-IN" w:bidi="hi-IN"/>
        </w:rPr>
        <w:t xml:space="preserve"> oraz regularnie opłacać składki z tego tytułu.</w:t>
      </w:r>
    </w:p>
    <w:p w14:paraId="332CA511" w14:textId="77777777" w:rsidR="006463A3" w:rsidRDefault="0048186B">
      <w:pPr>
        <w:widowControl w:val="0"/>
        <w:numPr>
          <w:ilvl w:val="0"/>
          <w:numId w:val="7"/>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Kopię polisy wymienionej w ust. 1 oraz kopię zawartej umowy wraz z ogólnymi warunkami ubezpieczenia Wykonawca przedłożył Zamawiającemu w dniu podpisania umowy wraz z dowodem uiszczenia składki. </w:t>
      </w:r>
    </w:p>
    <w:p w14:paraId="332CA512" w14:textId="77777777" w:rsidR="006463A3" w:rsidRDefault="0048186B">
      <w:pPr>
        <w:widowControl w:val="0"/>
        <w:numPr>
          <w:ilvl w:val="0"/>
          <w:numId w:val="7"/>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 przypadku, wygaśnięcia polisy w trakcie trwania umowy, Wykonawca obowiązany jest przesłać/przekazać polisę do biura Zamawiającego najpóźniej w dniu wygaśnięcia starej polisy, pod rygorem naliczenia kar za każdy dzień zwłoki. Podstawą naliczenia kary będzie data wpływu polisy do biura Zamawiającego.</w:t>
      </w:r>
    </w:p>
    <w:p w14:paraId="332CA513" w14:textId="77777777" w:rsidR="006463A3" w:rsidRDefault="0048186B">
      <w:pPr>
        <w:widowControl w:val="0"/>
        <w:numPr>
          <w:ilvl w:val="0"/>
          <w:numId w:val="7"/>
        </w:numPr>
        <w:spacing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 przypadku stwierdzenia, iż Wykonawca narusza obowiązek posiadania ubezpieczenia lub opłacania składek z tego tytułu, Zamawiający jest uprawniony do zawarcia takiego ubezpieczenia i/lub zapłaty takiej składki na koszt Wykonawcy, potrącając stosowne kwoty z wynagrodzenia Wykonawcy. Ponadto Zamawiający jest uprawniony do naliczania kar umownych wskazanych w umowie. </w:t>
      </w:r>
    </w:p>
    <w:p w14:paraId="332CA514"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lastRenderedPageBreak/>
        <w:t>§ 7</w:t>
      </w:r>
      <w:r>
        <w:rPr>
          <w:rFonts w:asciiTheme="minorHAnsi" w:eastAsia="SimSun" w:hAnsiTheme="minorHAnsi" w:cstheme="minorHAnsi"/>
          <w:b/>
          <w:bCs/>
          <w:color w:val="auto"/>
          <w:sz w:val="22"/>
          <w:szCs w:val="22"/>
          <w:lang w:eastAsia="hi-IN" w:bidi="hi-IN"/>
        </w:rPr>
        <w:br/>
        <w:t>Podwykonawstwo</w:t>
      </w:r>
    </w:p>
    <w:p w14:paraId="332CA515" w14:textId="77777777" w:rsidR="006463A3" w:rsidRDefault="0048186B">
      <w:pPr>
        <w:widowControl w:val="0"/>
        <w:numPr>
          <w:ilvl w:val="0"/>
          <w:numId w:val="1"/>
        </w:numPr>
        <w:spacing w:after="0" w:line="360" w:lineRule="auto"/>
        <w:ind w:left="426" w:hanging="284"/>
        <w:contextualSpacing/>
        <w:jc w:val="both"/>
        <w:rPr>
          <w:rFonts w:asciiTheme="minorHAnsi" w:eastAsia="SimSun" w:hAnsiTheme="minorHAnsi" w:cstheme="minorHAnsi"/>
          <w:strike/>
          <w:kern w:val="2"/>
          <w:lang w:eastAsia="hi-IN" w:bidi="hi-IN"/>
        </w:rPr>
      </w:pPr>
      <w:r>
        <w:rPr>
          <w:rFonts w:eastAsia="SimSun" w:cstheme="minorHAnsi"/>
          <w:kern w:val="2"/>
          <w:lang w:eastAsia="hi-IN" w:bidi="hi-IN"/>
        </w:rPr>
        <w:t xml:space="preserve">Wykonawca może zlecić wykonanie niektórych czynności będących przedmiotem umowy podwykonawcom pod warunkiem, że posiadają oni odpowiednie kwalifikacje do ich wykonania. </w:t>
      </w:r>
    </w:p>
    <w:p w14:paraId="332CA516" w14:textId="77777777" w:rsidR="006463A3" w:rsidRDefault="0048186B">
      <w:pPr>
        <w:widowControl w:val="0"/>
        <w:numPr>
          <w:ilvl w:val="0"/>
          <w:numId w:val="1"/>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Zmiana podwykonawcy (jak również rezygnacja ze zgłoszonego podwykonawcy) w trakcie wykonywania zamówienia wymaga powiadomienia Zamawiającego oraz przedstawienia dokumentów potwierdzających posiadanie odpowiednich kwalifikacji do wykonywania przedmiotu umowy określonych w opisie przedmiotu zamówienia jak dla Wykonawcy, jak również potwierdzających spełnienie warunków udziału w postępowaniu, wykazujących że proponowany inny podwykonawca lub Wykonawca samodzielnie spełnia wymagane warunki w stopniu nie mniejszym niż podwykonawca, na którego zasoby Wykonawca powoływał się w trakcie postępowania o udzielenie zamówienia.</w:t>
      </w:r>
    </w:p>
    <w:p w14:paraId="332CA517" w14:textId="77777777" w:rsidR="006463A3" w:rsidRDefault="0048186B">
      <w:pPr>
        <w:widowControl w:val="0"/>
        <w:numPr>
          <w:ilvl w:val="0"/>
          <w:numId w:val="1"/>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Wykonawca ponosi wobec Zamawiającego pełną odpowiedzialność za wszelkie prace, których wykonanie powierzył podwykonawcom.</w:t>
      </w:r>
    </w:p>
    <w:p w14:paraId="332CA518" w14:textId="77777777" w:rsidR="006463A3" w:rsidRDefault="0048186B">
      <w:pPr>
        <w:widowControl w:val="0"/>
        <w:numPr>
          <w:ilvl w:val="0"/>
          <w:numId w:val="1"/>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Przed rozpoczęciem wykonywania lub zlecenie podwykonawcy wykonania części zamówienia, Wykonawca zobowiązany jest podać Zamawiającemu nazwę firmy lub imię i nazwisko podwykonawcy, jego dane kontaktowe oraz dane osób do kontaktu. Wykonawca zawiadomi Zamawiającego o każdorazowej zmianie danych, o których mowa powyżej bez zbędnej zwłoki.</w:t>
      </w:r>
    </w:p>
    <w:p w14:paraId="332CA519"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§8</w:t>
      </w:r>
      <w:r>
        <w:rPr>
          <w:rFonts w:asciiTheme="minorHAnsi" w:eastAsia="SimSun" w:hAnsiTheme="minorHAnsi" w:cstheme="minorHAnsi"/>
          <w:b/>
          <w:bCs/>
          <w:color w:val="auto"/>
          <w:sz w:val="22"/>
          <w:szCs w:val="22"/>
          <w:lang w:eastAsia="hi-IN" w:bidi="hi-IN"/>
        </w:rPr>
        <w:br/>
        <w:t>Przetwarzanie danych osobowych</w:t>
      </w:r>
    </w:p>
    <w:p w14:paraId="332CA51A" w14:textId="77777777" w:rsidR="006463A3" w:rsidRDefault="0048186B">
      <w:pPr>
        <w:pStyle w:val="Akapitzlist"/>
        <w:widowControl w:val="0"/>
        <w:numPr>
          <w:ilvl w:val="0"/>
          <w:numId w:val="17"/>
        </w:numPr>
        <w:spacing w:after="0" w:line="360" w:lineRule="auto"/>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Wykonawca wraz z zawarciem niniejszej umowy zobowiązuje się do przetwarzania danych osobowych, które zostaną mu udostępnione lub powierzone w związku z realizacją niniejszej umowy, na zasadach szczegółowo określonych w odrębnej umowie, którą strony zawarły wraz z zawarciem niniejszej umowy.</w:t>
      </w:r>
    </w:p>
    <w:p w14:paraId="332CA51B" w14:textId="77777777" w:rsidR="006463A3" w:rsidRDefault="0048186B">
      <w:pPr>
        <w:pStyle w:val="Akapitzlist"/>
        <w:widowControl w:val="0"/>
        <w:numPr>
          <w:ilvl w:val="0"/>
          <w:numId w:val="17"/>
        </w:numPr>
        <w:spacing w:after="0" w:line="360" w:lineRule="auto"/>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Treść umowy powierzenia przetwarzania danych jest integralną częścią niniejszej umowy.</w:t>
      </w:r>
    </w:p>
    <w:p w14:paraId="332CA51C"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9</w:t>
      </w:r>
      <w:r>
        <w:rPr>
          <w:rFonts w:asciiTheme="minorHAnsi" w:eastAsia="SimSun" w:hAnsiTheme="minorHAnsi" w:cstheme="minorHAnsi"/>
          <w:b/>
          <w:bCs/>
          <w:color w:val="auto"/>
          <w:sz w:val="22"/>
          <w:szCs w:val="22"/>
          <w:lang w:eastAsia="hi-IN" w:bidi="hi-IN"/>
        </w:rPr>
        <w:br/>
        <w:t>Czas trwania umowy</w:t>
      </w:r>
    </w:p>
    <w:p w14:paraId="332CA51D" w14:textId="3EFD0143" w:rsidR="006463A3" w:rsidRDefault="0048186B">
      <w:pPr>
        <w:widowControl w:val="0"/>
        <w:numPr>
          <w:ilvl w:val="0"/>
          <w:numId w:val="2"/>
        </w:numPr>
        <w:spacing w:after="0" w:line="360" w:lineRule="auto"/>
        <w:ind w:left="567" w:hanging="425"/>
        <w:contextualSpacing/>
        <w:jc w:val="both"/>
        <w:rPr>
          <w:rFonts w:asciiTheme="minorHAnsi" w:eastAsia="SimSun" w:hAnsiTheme="minorHAnsi" w:cstheme="minorHAnsi"/>
          <w:kern w:val="2"/>
          <w:lang w:eastAsia="hi-IN" w:bidi="hi-IN"/>
        </w:rPr>
      </w:pPr>
      <w:r>
        <w:rPr>
          <w:rFonts w:eastAsia="SimSun" w:cstheme="minorHAnsi"/>
          <w:kern w:val="2"/>
          <w:lang w:eastAsia="hi-IN" w:bidi="hi-IN"/>
        </w:rPr>
        <w:t>Okres realizacji usługi rozpoczyna się od dnia 01.0</w:t>
      </w:r>
      <w:r w:rsidR="00A000CF">
        <w:rPr>
          <w:rFonts w:eastAsia="SimSun" w:cstheme="minorHAnsi"/>
          <w:kern w:val="2"/>
          <w:lang w:eastAsia="hi-IN" w:bidi="hi-IN"/>
        </w:rPr>
        <w:t>9</w:t>
      </w:r>
      <w:r>
        <w:rPr>
          <w:rFonts w:eastAsia="SimSun" w:cstheme="minorHAnsi"/>
          <w:kern w:val="2"/>
          <w:lang w:eastAsia="hi-IN" w:bidi="hi-IN"/>
        </w:rPr>
        <w:t>.202</w:t>
      </w:r>
      <w:r w:rsidR="00A000CF">
        <w:rPr>
          <w:rFonts w:eastAsia="SimSun" w:cstheme="minorHAnsi"/>
          <w:kern w:val="2"/>
          <w:lang w:eastAsia="hi-IN" w:bidi="hi-IN"/>
        </w:rPr>
        <w:t>6</w:t>
      </w:r>
      <w:r>
        <w:rPr>
          <w:rFonts w:eastAsia="SimSun" w:cstheme="minorHAnsi"/>
          <w:kern w:val="2"/>
          <w:lang w:eastAsia="hi-IN" w:bidi="hi-IN"/>
        </w:rPr>
        <w:t xml:space="preserve"> r. od godziny 12:00 do dnia 01.0</w:t>
      </w:r>
      <w:r w:rsidR="00A000CF">
        <w:rPr>
          <w:rFonts w:eastAsia="SimSun" w:cstheme="minorHAnsi"/>
          <w:kern w:val="2"/>
          <w:lang w:eastAsia="hi-IN" w:bidi="hi-IN"/>
        </w:rPr>
        <w:t>9</w:t>
      </w:r>
      <w:r>
        <w:rPr>
          <w:rFonts w:eastAsia="SimSun" w:cstheme="minorHAnsi"/>
          <w:kern w:val="2"/>
          <w:lang w:eastAsia="hi-IN" w:bidi="hi-IN"/>
        </w:rPr>
        <w:t>.202</w:t>
      </w:r>
      <w:r w:rsidR="00A000CF">
        <w:rPr>
          <w:rFonts w:eastAsia="SimSun" w:cstheme="minorHAnsi"/>
          <w:kern w:val="2"/>
          <w:lang w:eastAsia="hi-IN" w:bidi="hi-IN"/>
        </w:rPr>
        <w:t>7</w:t>
      </w:r>
      <w:r>
        <w:rPr>
          <w:rFonts w:eastAsia="SimSun" w:cstheme="minorHAnsi"/>
          <w:kern w:val="2"/>
          <w:lang w:eastAsia="hi-IN" w:bidi="hi-IN"/>
        </w:rPr>
        <w:t xml:space="preserve"> r. do godziny 12:00.</w:t>
      </w:r>
    </w:p>
    <w:p w14:paraId="332CA51E" w14:textId="77777777" w:rsidR="006463A3" w:rsidRDefault="0048186B">
      <w:pPr>
        <w:pStyle w:val="Akapitzlist"/>
        <w:widowControl w:val="0"/>
        <w:numPr>
          <w:ilvl w:val="0"/>
          <w:numId w:val="2"/>
        </w:numPr>
        <w:spacing w:after="0" w:line="360" w:lineRule="auto"/>
        <w:ind w:left="567" w:hanging="425"/>
        <w:jc w:val="both"/>
        <w:rPr>
          <w:rFonts w:asciiTheme="minorHAnsi" w:eastAsia="SimSun" w:hAnsiTheme="minorHAnsi" w:cstheme="minorHAnsi"/>
          <w:kern w:val="2"/>
          <w:lang w:eastAsia="hi-IN" w:bidi="hi-IN"/>
        </w:rPr>
      </w:pPr>
      <w:r>
        <w:rPr>
          <w:rFonts w:eastAsia="SimSun" w:cstheme="minorHAnsi"/>
          <w:kern w:val="2"/>
          <w:lang w:eastAsia="hi-IN" w:bidi="hi-IN"/>
        </w:rPr>
        <w:t xml:space="preserve">Zamawiający może wypowiedzieć umowę ze skutkiem natychmiastowym, gdy Wykonawca: </w:t>
      </w:r>
    </w:p>
    <w:p w14:paraId="332CA51F" w14:textId="77777777" w:rsidR="006463A3" w:rsidRDefault="0048186B">
      <w:pPr>
        <w:widowControl w:val="0"/>
        <w:numPr>
          <w:ilvl w:val="1"/>
          <w:numId w:val="3"/>
        </w:numPr>
        <w:spacing w:after="0" w:line="360" w:lineRule="auto"/>
        <w:ind w:left="851"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utracił koncesję na wykonywanie przedmiotu umowy, </w:t>
      </w:r>
    </w:p>
    <w:p w14:paraId="332CA520" w14:textId="77777777" w:rsidR="006463A3" w:rsidRDefault="0048186B">
      <w:pPr>
        <w:widowControl w:val="0"/>
        <w:numPr>
          <w:ilvl w:val="1"/>
          <w:numId w:val="3"/>
        </w:numPr>
        <w:spacing w:after="0" w:line="360" w:lineRule="auto"/>
        <w:ind w:left="851"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narusza postanowienia umowy i został bezskutecznie wezwany do wykonania lub należytego wykonania obowiązków,</w:t>
      </w:r>
    </w:p>
    <w:p w14:paraId="332CA521" w14:textId="77777777" w:rsidR="006463A3" w:rsidRDefault="0048186B">
      <w:pPr>
        <w:widowControl w:val="0"/>
        <w:numPr>
          <w:ilvl w:val="1"/>
          <w:numId w:val="3"/>
        </w:numPr>
        <w:spacing w:after="0" w:line="360" w:lineRule="auto"/>
        <w:ind w:left="851" w:hanging="284"/>
        <w:contextualSpacing/>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narusza warunki przetwarzania danych osobowych.</w:t>
      </w:r>
    </w:p>
    <w:p w14:paraId="332CA522" w14:textId="77777777" w:rsidR="006463A3" w:rsidRDefault="0048186B">
      <w:pPr>
        <w:widowControl w:val="0"/>
        <w:numPr>
          <w:ilvl w:val="0"/>
          <w:numId w:val="2"/>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Niezależnie od postanowień ust. 2 Zamawiający może również wypowiedzieć umowę ze skutkiem natychmiastowym, bez potrzeby wzywania Wykonawcy do usunięcia naruszeń umowy, wówczas gdy:</w:t>
      </w:r>
    </w:p>
    <w:p w14:paraId="332CA523" w14:textId="77777777" w:rsidR="006463A3" w:rsidRDefault="0048186B">
      <w:pPr>
        <w:pStyle w:val="Akapitzlist"/>
        <w:widowControl w:val="0"/>
        <w:numPr>
          <w:ilvl w:val="1"/>
          <w:numId w:val="9"/>
        </w:numPr>
        <w:spacing w:after="0" w:line="360" w:lineRule="auto"/>
        <w:ind w:left="851" w:hanging="284"/>
        <w:jc w:val="both"/>
        <w:rPr>
          <w:rFonts w:asciiTheme="minorHAnsi" w:eastAsia="SimSun" w:hAnsiTheme="minorHAnsi" w:cstheme="minorHAnsi"/>
          <w:kern w:val="2"/>
          <w:lang w:eastAsia="hi-IN" w:bidi="hi-IN"/>
        </w:rPr>
      </w:pPr>
      <w:r>
        <w:rPr>
          <w:rFonts w:eastAsia="SimSun" w:cstheme="minorHAnsi"/>
          <w:kern w:val="2"/>
          <w:lang w:eastAsia="hi-IN" w:bidi="hi-IN"/>
        </w:rPr>
        <w:lastRenderedPageBreak/>
        <w:t>Wykonawca uporczywie dopuszcza się tych samym naruszeń, zwłaszcza gdy bezskuteczne okazały się wcześniejsze wezwania do usunięcia naruszeń,</w:t>
      </w:r>
    </w:p>
    <w:p w14:paraId="332CA524" w14:textId="77777777" w:rsidR="006463A3" w:rsidRDefault="0048186B">
      <w:pPr>
        <w:pStyle w:val="Akapitzlist"/>
        <w:widowControl w:val="0"/>
        <w:numPr>
          <w:ilvl w:val="1"/>
          <w:numId w:val="9"/>
        </w:numPr>
        <w:spacing w:after="0" w:line="360" w:lineRule="auto"/>
        <w:ind w:left="851" w:hanging="284"/>
        <w:jc w:val="both"/>
        <w:rPr>
          <w:rFonts w:asciiTheme="minorHAnsi" w:eastAsia="SimSun" w:hAnsiTheme="minorHAnsi" w:cstheme="minorHAnsi"/>
          <w:kern w:val="2"/>
          <w:lang w:eastAsia="hi-IN" w:bidi="hi-IN"/>
        </w:rPr>
      </w:pPr>
      <w:r>
        <w:rPr>
          <w:rFonts w:eastAsia="SimSun" w:cstheme="minorHAnsi"/>
          <w:kern w:val="2"/>
          <w:lang w:eastAsia="hi-IN" w:bidi="hi-IN"/>
        </w:rPr>
        <w:t>Wykonawca dopuścił się ciężkiego i rażącego naruszenia swoich obowiązków.</w:t>
      </w:r>
    </w:p>
    <w:p w14:paraId="332CA525" w14:textId="75EBC058" w:rsidR="006463A3" w:rsidRDefault="0048186B">
      <w:pPr>
        <w:widowControl w:val="0"/>
        <w:numPr>
          <w:ilvl w:val="0"/>
          <w:numId w:val="2"/>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Oświadczenie o wypowiedzeniu umowy ze skutkiem natychmiastowym powinno być złożone w terminie 30 dni od dnia powzięcia przez Zamawiającego wiadomości o okolicznościach wskazanych w ust. 2 lub ust. 3 lub bezskutecznego upływu terminu wskazanego w wezwaniu.</w:t>
      </w:r>
    </w:p>
    <w:p w14:paraId="332CA526" w14:textId="77777777" w:rsidR="006463A3" w:rsidRDefault="0048186B">
      <w:pPr>
        <w:widowControl w:val="0"/>
        <w:numPr>
          <w:ilvl w:val="0"/>
          <w:numId w:val="2"/>
        </w:numPr>
        <w:spacing w:after="0" w:line="360" w:lineRule="auto"/>
        <w:ind w:left="426" w:hanging="284"/>
        <w:contextualSpacing/>
        <w:jc w:val="both"/>
        <w:rPr>
          <w:rFonts w:asciiTheme="minorHAnsi" w:eastAsia="SimSun" w:hAnsiTheme="minorHAnsi" w:cstheme="minorHAnsi"/>
          <w:kern w:val="2"/>
          <w:lang w:eastAsia="hi-IN" w:bidi="hi-IN"/>
        </w:rPr>
      </w:pPr>
      <w:r>
        <w:rPr>
          <w:rFonts w:eastAsia="SimSun" w:cstheme="minorHAnsi"/>
          <w:kern w:val="2"/>
          <w:lang w:eastAsia="hi-IN" w:bidi="hi-IN"/>
        </w:rPr>
        <w:t>W przypadku wcześniejszego rozwiązania umowy lub jej wygaśnięcia Strony zobowiązują, się do dokonania wzajemnych rozliczeń wynagrodzenia miesięcznego proporcjonalnie do okresu wykonywania umowy w danym miesiącu.</w:t>
      </w:r>
    </w:p>
    <w:p w14:paraId="332CA527"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10</w:t>
      </w:r>
      <w:r>
        <w:rPr>
          <w:rFonts w:asciiTheme="minorHAnsi" w:eastAsia="SimSun" w:hAnsiTheme="minorHAnsi" w:cstheme="minorHAnsi"/>
          <w:b/>
          <w:bCs/>
          <w:color w:val="auto"/>
          <w:sz w:val="22"/>
          <w:szCs w:val="22"/>
          <w:lang w:eastAsia="hi-IN" w:bidi="hi-IN"/>
        </w:rPr>
        <w:br/>
        <w:t>Kary umowne</w:t>
      </w:r>
    </w:p>
    <w:p w14:paraId="332CA528" w14:textId="77777777" w:rsidR="006463A3" w:rsidRDefault="0048186B">
      <w:pPr>
        <w:spacing w:line="360" w:lineRule="auto"/>
        <w:rPr>
          <w:rFonts w:asciiTheme="minorHAnsi" w:hAnsiTheme="minorHAnsi" w:cstheme="minorHAnsi"/>
          <w:lang w:eastAsia="hi-IN" w:bidi="hi-IN"/>
        </w:rPr>
      </w:pPr>
      <w:r>
        <w:rPr>
          <w:rFonts w:cstheme="minorHAnsi"/>
          <w:lang w:eastAsia="hi-IN" w:bidi="hi-IN"/>
        </w:rPr>
        <w:t>Zamawiający ma prawo nałożyć na wykonawcę w formie not obciążeniowych następujące kary umowne za:</w:t>
      </w:r>
    </w:p>
    <w:p w14:paraId="332CA529"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Wypowiedzenie od umowy przez Zamawiającego ze skutkiem natychmiastowym z przyczyn zależnych od Wykonawcy, o których mowa w §9 ust. 2 i 3 niniejszej umowy w wysokości 20% maksymalnego wynagrodzenia brutto określonego w §5 ust. 1 zdanie pierwsze niniejszej umowy. </w:t>
      </w:r>
    </w:p>
    <w:p w14:paraId="332CA52A"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 przypadku nieprzedłożenia, w terminie wynikającym z niniejszej umowy</w:t>
      </w:r>
      <w:r>
        <w:rPr>
          <w:rFonts w:eastAsia="SimSun" w:cstheme="minorHAnsi"/>
          <w:b/>
          <w:kern w:val="2"/>
          <w:lang w:eastAsia="hi-IN" w:bidi="hi-IN"/>
        </w:rPr>
        <w:t xml:space="preserve"> </w:t>
      </w:r>
      <w:r>
        <w:rPr>
          <w:rFonts w:eastAsia="SimSun" w:cstheme="minorHAnsi"/>
          <w:kern w:val="2"/>
          <w:lang w:eastAsia="hi-IN" w:bidi="hi-IN"/>
        </w:rPr>
        <w:t xml:space="preserve">lub w terminie płatności kolejnej składki, dowodu ubezpieczenia wraz z dowodami uiszczenia składki za cały okres obowiązywania umowy, Wykonawca zobowiązany jest do zapłaty Zamawiającemu kary umownej w wysokości 500 zł za każdy dzień zwłoki. </w:t>
      </w:r>
    </w:p>
    <w:p w14:paraId="332CA52B"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 xml:space="preserve">Wykonawca zobowiązany jest każdorazowo do zapłaty kary w wysokości 2000 zł za każdy przypadek nieobecności wymaganego pracownika ochrony, za każdy dzień takiej nieobecności, </w:t>
      </w:r>
      <w:r>
        <w:rPr>
          <w:rFonts w:cstheme="minorHAnsi"/>
          <w:color w:val="000000"/>
        </w:rPr>
        <w:t>za każdy taki przypadek z osobna</w:t>
      </w:r>
      <w:r>
        <w:rPr>
          <w:rFonts w:eastAsia="SimSun" w:cstheme="minorHAnsi"/>
          <w:color w:val="000000"/>
          <w:kern w:val="2"/>
          <w:lang w:eastAsia="hi-IN" w:bidi="hi-IN"/>
        </w:rPr>
        <w:t>.</w:t>
      </w:r>
    </w:p>
    <w:p w14:paraId="332CA52C"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color w:val="000000"/>
          <w:kern w:val="2"/>
          <w:lang w:eastAsia="hi-IN" w:bidi="hi-IN"/>
        </w:rPr>
      </w:pPr>
      <w:bookmarkStart w:id="1" w:name="_Hlk127869771"/>
      <w:r>
        <w:rPr>
          <w:rFonts w:eastAsia="SimSun" w:cstheme="minorHAnsi"/>
          <w:color w:val="000000"/>
          <w:kern w:val="2"/>
          <w:lang w:eastAsia="hi-IN" w:bidi="hi-IN"/>
        </w:rPr>
        <w:t>Wykonawca zobowiązany jest do zapłaty kary umownej za</w:t>
      </w:r>
      <w:bookmarkEnd w:id="1"/>
      <w:r>
        <w:rPr>
          <w:rFonts w:eastAsia="SimSun" w:cstheme="minorHAnsi"/>
          <w:color w:val="000000"/>
          <w:kern w:val="2"/>
          <w:lang w:eastAsia="hi-IN" w:bidi="hi-IN"/>
        </w:rPr>
        <w:t xml:space="preserve"> brak reakcji grupy interwencyjnej w określonym w ofercie czasie w wysokości 3000 zł za każdy tego rodzaju przypadek.</w:t>
      </w:r>
    </w:p>
    <w:p w14:paraId="332CA52D"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Wykonawca zobowiązany jest do zapłaty kary umownej za brak wymaganego ubioru, identyfikatora przez Pracownika Ochrony w wysokości 500 zł za każdy taki przypadek.</w:t>
      </w:r>
    </w:p>
    <w:p w14:paraId="332CA52E"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Wykonawca zobowiązany jest do zapłaty kary umownej za brak prowadzenia wymaganej dokumentacji w wysokości 500 zł za każdy taki przypadek.</w:t>
      </w:r>
    </w:p>
    <w:p w14:paraId="332CA52F"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Wykonawca zobowiązany jest do zapłaty kary umownej na rzecz Zamawiającego z tytułu nieprzestrzegania regulaminów obiektów obowiązujących na terenach administrowanych przez </w:t>
      </w:r>
      <w:proofErr w:type="spellStart"/>
      <w:r>
        <w:rPr>
          <w:rFonts w:eastAsia="SimSun" w:cstheme="minorHAnsi"/>
          <w:kern w:val="2"/>
          <w:lang w:eastAsia="hi-IN" w:bidi="hi-IN"/>
        </w:rPr>
        <w:t>MAKiS</w:t>
      </w:r>
      <w:proofErr w:type="spellEnd"/>
      <w:r>
        <w:rPr>
          <w:rFonts w:eastAsia="SimSun" w:cstheme="minorHAnsi"/>
          <w:kern w:val="2"/>
          <w:lang w:eastAsia="hi-IN" w:bidi="hi-IN"/>
        </w:rPr>
        <w:t xml:space="preserve"> Sp. z o.o., w tym zasad BHP i przepisów PPOŻ, w wysokości 2000 zł za każdy przypadek takiego naruszenia.</w:t>
      </w:r>
    </w:p>
    <w:p w14:paraId="332CA530"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Wykonawca zobowiązany jest do zapłaty kary umownej w wysokości 1000 zł za każdy ujawniony przypadek palenia przez pracowników wyrobów tytoniowych i papierosów elektronicznych na terenie </w:t>
      </w:r>
      <w:r>
        <w:rPr>
          <w:rFonts w:eastAsia="SimSun" w:cstheme="minorHAnsi"/>
          <w:kern w:val="2"/>
          <w:lang w:eastAsia="hi-IN" w:bidi="hi-IN"/>
        </w:rPr>
        <w:lastRenderedPageBreak/>
        <w:t xml:space="preserve">objętym ochroną, w miejscach do tego niewyznaczonych. </w:t>
      </w:r>
    </w:p>
    <w:p w14:paraId="332CA531"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Wykonawca zobowiązany jest do zapłaty kary umownej w wysokości 3000 zł za każdy ujawniony przypadek pełnienia służby przez pracownika pod wpływem alkoholu, za każdy taki przypadek osobno.</w:t>
      </w:r>
    </w:p>
    <w:p w14:paraId="332CA532"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Jeżeli treść niniejszego paragrafu nie stanowi inaczej, Wykonawca zobowiązany jest także do zapłaty kary umownej na rzecz Zamawiającego w wysokości 1000 zł za każdy inny przypadek nienależytego wykonywania przez pracowników ochrony obowiązków wynikających z niniejszej umowy. Dotyczy to w szczególności: spania podczas służby, opuszczenia stanowiska pracy, nie przestrzegania zasad dotyczących obchodów, nie realizowania umowy w zakresie czasu dojazdu grupy interwencyjnej. Powyższa kara naliczana będzie oddzielnie za każde stwierdzone naruszenie.</w:t>
      </w:r>
    </w:p>
    <w:p w14:paraId="332CA533"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Wykonawca zobowiązany jest do zapłaty na rzecz Zamawiającego kary umownej za brak montażu i uruchomienia systemu rejestracji obchodów (określonego w pkt. A. 1.17.1 OPZ) w wysokości 1000 złotych za każdy dzień zwłoki w montażu i uruchomieniu tego systemu, a także za każdy dzień przerwy w funkcjonowaniu tego systemu.</w:t>
      </w:r>
    </w:p>
    <w:p w14:paraId="332CA534"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Zamawiający uprawniony jest do dochodzenia odszkodowania przewyższającego wysokość zastrzeżonej kary umownej, jak również odszkodowania z tytułu wszelkich innych wypadków niewykonania lub nienależytego wykonania umowy.</w:t>
      </w:r>
    </w:p>
    <w:p w14:paraId="332CA535"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Zamawiający uprawniony jest do potrącenia należnej kary z kwoty wynagrodzenia Wykonawcy, o ile obowiązujące przepisy nie będą wprowadzały zakazu dokonywania potrąceń. W przypadku, gdy kary będą naliczone po uiszczeniu wynagrodzenia należnego Wykonawcy, termin zapłaty należnej kary umownej ustala się na 14 dni od daty doręczenia Wykonawcy wezwania do zapłaty kary.</w:t>
      </w:r>
    </w:p>
    <w:p w14:paraId="332CA536"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Strony ustalają, że łączna maksymalna wysokość kar umownych jakie Zamawiający będzie mógł naliczyć na podstawie niniejszej umowy nie może przekroczyć 20% maksymalnego wynagrodzenia brutto wskazanego w § 5 ust. 1 umowy.</w:t>
      </w:r>
    </w:p>
    <w:p w14:paraId="332CA537"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Zastrzeżenie kar umownych nie pozbawia Zamawiającego możliwości dochodzenia naprawienia na zasadach ogólnych szkody przekraczającej wartość kar umownych, wyrządzonej przez Wykonawcę wskutek nie wykonania lub nienależytego wykonania umowy, jeżeli wartość szkody przekraczałaby kwotę należnych kar umownych lub szkoda była spowodowana inną przyczyną niż te, dla których przewidziano obowiązek zapłacenia kar umownych.</w:t>
      </w:r>
    </w:p>
    <w:p w14:paraId="332CA538" w14:textId="77777777" w:rsidR="006463A3" w:rsidRDefault="0048186B">
      <w:pPr>
        <w:widowControl w:val="0"/>
        <w:numPr>
          <w:ilvl w:val="0"/>
          <w:numId w:val="4"/>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 przypadkach określonych w ust. 3,4 oraz 9,  niezależnie od przewidzianej kary umownej, Zamawiający jest uprawniony, po bezskutecznym wezwaniu Wykonawcy do należytego wykonania obowiązków wynikających z umowy, do powierzenia wykonania umowy w tym zakresie podmiotowi trzeciemu na koszt i ryzyko Wykonawcy.</w:t>
      </w:r>
    </w:p>
    <w:p w14:paraId="332CA539" w14:textId="77777777" w:rsidR="006463A3" w:rsidRDefault="006463A3">
      <w:pPr>
        <w:widowControl w:val="0"/>
        <w:spacing w:after="0" w:line="360" w:lineRule="auto"/>
        <w:ind w:left="66"/>
        <w:contextualSpacing/>
        <w:jc w:val="both"/>
        <w:rPr>
          <w:rFonts w:asciiTheme="minorHAnsi" w:eastAsia="SimSun" w:hAnsiTheme="minorHAnsi" w:cstheme="minorHAnsi"/>
          <w:kern w:val="2"/>
          <w:lang w:eastAsia="hi-IN" w:bidi="hi-IN"/>
        </w:rPr>
      </w:pPr>
    </w:p>
    <w:p w14:paraId="332CA53A"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lastRenderedPageBreak/>
        <w:t>§ 11</w:t>
      </w:r>
      <w:r>
        <w:rPr>
          <w:rFonts w:asciiTheme="minorHAnsi" w:eastAsia="SimSun" w:hAnsiTheme="minorHAnsi" w:cstheme="minorHAnsi"/>
          <w:b/>
          <w:bCs/>
          <w:color w:val="auto"/>
          <w:sz w:val="22"/>
          <w:szCs w:val="22"/>
          <w:lang w:eastAsia="hi-IN" w:bidi="hi-IN"/>
        </w:rPr>
        <w:br/>
        <w:t>Osoby reprezentujące strony umowy</w:t>
      </w:r>
    </w:p>
    <w:p w14:paraId="332CA53B" w14:textId="77777777" w:rsidR="006463A3" w:rsidRDefault="0048186B">
      <w:pPr>
        <w:widowControl w:val="0"/>
        <w:numPr>
          <w:ilvl w:val="0"/>
          <w:numId w:val="5"/>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 xml:space="preserve">Osobą reprezentującą Zamawiającego (przy realizacji niniejszej umowy) jest: </w:t>
      </w:r>
    </w:p>
    <w:p w14:paraId="332CA53C" w14:textId="77777777" w:rsidR="006463A3" w:rsidRDefault="0048186B">
      <w:pPr>
        <w:pStyle w:val="Akapitzlist"/>
        <w:widowControl w:val="0"/>
        <w:spacing w:after="0" w:line="360" w:lineRule="auto"/>
        <w:ind w:left="786"/>
        <w:jc w:val="both"/>
        <w:rPr>
          <w:rFonts w:asciiTheme="minorHAnsi" w:eastAsia="SimSun" w:hAnsiTheme="minorHAnsi" w:cstheme="minorHAnsi"/>
          <w:kern w:val="2"/>
          <w:lang w:eastAsia="hi-IN" w:bidi="hi-IN"/>
        </w:rPr>
      </w:pPr>
      <w:r>
        <w:rPr>
          <w:rFonts w:eastAsia="SimSun" w:cstheme="minorHAnsi"/>
          <w:kern w:val="2"/>
          <w:lang w:eastAsia="hi-IN" w:bidi="hi-IN"/>
        </w:rPr>
        <w:t>…………………..(tel. …………………., e-mail:</w:t>
      </w:r>
      <w:r>
        <w:rPr>
          <w:rFonts w:cstheme="minorHAnsi"/>
        </w:rPr>
        <w:t>………………………</w:t>
      </w:r>
      <w:r>
        <w:rPr>
          <w:rFonts w:eastAsia="SimSun" w:cstheme="minorHAnsi"/>
          <w:kern w:val="2"/>
          <w:lang w:eastAsia="hi-IN" w:bidi="hi-IN"/>
        </w:rPr>
        <w:t xml:space="preserve">) oraz </w:t>
      </w:r>
    </w:p>
    <w:p w14:paraId="332CA53D" w14:textId="77777777" w:rsidR="006463A3" w:rsidRDefault="0048186B">
      <w:pPr>
        <w:pStyle w:val="Akapitzlist"/>
        <w:widowControl w:val="0"/>
        <w:spacing w:after="0" w:line="360" w:lineRule="auto"/>
        <w:ind w:left="786"/>
        <w:jc w:val="both"/>
        <w:rPr>
          <w:rFonts w:asciiTheme="minorHAnsi" w:eastAsia="SimSun" w:hAnsiTheme="minorHAnsi" w:cstheme="minorHAnsi"/>
          <w:kern w:val="2"/>
          <w:lang w:eastAsia="hi-IN" w:bidi="hi-IN"/>
        </w:rPr>
      </w:pPr>
      <w:r>
        <w:rPr>
          <w:rFonts w:eastAsia="SimSun" w:cstheme="minorHAnsi"/>
          <w:kern w:val="2"/>
          <w:lang w:eastAsia="hi-IN" w:bidi="hi-IN"/>
        </w:rPr>
        <w:t>……………………(tel. ………., e-mail: ………………………………..).</w:t>
      </w:r>
    </w:p>
    <w:p w14:paraId="332CA53E" w14:textId="77777777" w:rsidR="006463A3" w:rsidRDefault="0048186B">
      <w:pPr>
        <w:widowControl w:val="0"/>
        <w:numPr>
          <w:ilvl w:val="0"/>
          <w:numId w:val="5"/>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Osobą reprezentującą Wykonawcę (przy realizacji niniejszej umowy), w tym do wydawania bezpośrednich poleceń dowódcom ochrony, jest: ………………………………………………………….</w:t>
      </w:r>
    </w:p>
    <w:p w14:paraId="332CA53F"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Koordynatorami ochrony na poszczególnych obiektach są:</w:t>
      </w:r>
    </w:p>
    <w:p w14:paraId="332CA540"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t>
      </w:r>
    </w:p>
    <w:p w14:paraId="332CA541"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t>
      </w:r>
    </w:p>
    <w:p w14:paraId="332CA542"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t>
      </w:r>
    </w:p>
    <w:p w14:paraId="332CA543" w14:textId="77777777" w:rsidR="006463A3" w:rsidRDefault="0048186B">
      <w:pPr>
        <w:widowControl w:val="0"/>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t>
      </w:r>
    </w:p>
    <w:p w14:paraId="332CA544" w14:textId="77777777" w:rsidR="006463A3" w:rsidRDefault="0048186B">
      <w:pPr>
        <w:widowControl w:val="0"/>
        <w:spacing w:after="0" w:line="360" w:lineRule="auto"/>
        <w:contextualSpacing/>
        <w:jc w:val="both"/>
      </w:pPr>
      <w:r>
        <w:t>3. Zmiany osób reprezentujących Stronę nie wymagają zawarcia aneksu, natomiast wymagają zawiadomienia drugiej Strony poprzez wskazanie jej danych osoby reprezentującej (imię, nazwisko, telefon, e-mail) i są skuteczne od doręczenia tego zawiadomienia.</w:t>
      </w:r>
    </w:p>
    <w:p w14:paraId="332CA545"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§12</w:t>
      </w:r>
      <w:r>
        <w:rPr>
          <w:rFonts w:asciiTheme="minorHAnsi" w:eastAsia="SimSun" w:hAnsiTheme="minorHAnsi" w:cstheme="minorHAnsi"/>
          <w:b/>
          <w:bCs/>
          <w:color w:val="auto"/>
          <w:sz w:val="22"/>
          <w:szCs w:val="22"/>
          <w:lang w:eastAsia="hi-IN" w:bidi="hi-IN"/>
        </w:rPr>
        <w:br/>
        <w:t>Zmiana umowy</w:t>
      </w:r>
    </w:p>
    <w:p w14:paraId="332CA546" w14:textId="77777777" w:rsidR="006463A3" w:rsidRDefault="0048186B">
      <w:pPr>
        <w:numPr>
          <w:ilvl w:val="0"/>
          <w:numId w:val="14"/>
        </w:numPr>
        <w:spacing w:after="0" w:line="360" w:lineRule="auto"/>
        <w:jc w:val="both"/>
        <w:rPr>
          <w:rFonts w:asciiTheme="minorHAnsi" w:hAnsiTheme="minorHAnsi" w:cstheme="minorHAnsi"/>
        </w:rPr>
      </w:pPr>
      <w:r>
        <w:rPr>
          <w:rFonts w:cstheme="minorHAnsi"/>
        </w:rPr>
        <w:t>Zmiana niniejszej umowy może nastąpić wyłącznie w przypadkach i na zasadach przewidzianych w przepisach ustawy prawo zamówień publicznych.</w:t>
      </w:r>
    </w:p>
    <w:p w14:paraId="332CA547" w14:textId="77777777" w:rsidR="006463A3" w:rsidRDefault="0048186B">
      <w:pPr>
        <w:numPr>
          <w:ilvl w:val="0"/>
          <w:numId w:val="14"/>
        </w:numPr>
        <w:spacing w:after="0" w:line="360" w:lineRule="auto"/>
        <w:jc w:val="both"/>
        <w:rPr>
          <w:rFonts w:asciiTheme="minorHAnsi" w:hAnsiTheme="minorHAnsi" w:cstheme="minorHAnsi"/>
        </w:rPr>
      </w:pPr>
      <w:r>
        <w:rPr>
          <w:rFonts w:cstheme="minorHAnsi"/>
        </w:rPr>
        <w:t>Wszelkie zmiany umowy wymagają zawarcia aneksu z zachowaniem formy pisemnej pod rygorem nieważności.</w:t>
      </w:r>
    </w:p>
    <w:p w14:paraId="332CA548"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13</w:t>
      </w:r>
      <w:r>
        <w:rPr>
          <w:rFonts w:asciiTheme="minorHAnsi" w:eastAsia="SimSun" w:hAnsiTheme="minorHAnsi" w:cstheme="minorHAnsi"/>
          <w:b/>
          <w:bCs/>
          <w:color w:val="auto"/>
          <w:sz w:val="22"/>
          <w:szCs w:val="22"/>
          <w:lang w:eastAsia="hi-IN" w:bidi="hi-IN"/>
        </w:rPr>
        <w:br/>
        <w:t>Zatrudnienie personelu</w:t>
      </w:r>
    </w:p>
    <w:p w14:paraId="332CA549" w14:textId="7BDD69D1" w:rsidR="006463A3" w:rsidRDefault="0048186B">
      <w:pPr>
        <w:pStyle w:val="Akapitzlist"/>
        <w:widowControl w:val="0"/>
        <w:numPr>
          <w:ilvl w:val="2"/>
          <w:numId w:val="3"/>
        </w:numPr>
        <w:spacing w:after="0" w:line="360" w:lineRule="auto"/>
        <w:ind w:left="426"/>
        <w:jc w:val="both"/>
        <w:rPr>
          <w:rFonts w:asciiTheme="minorHAnsi" w:eastAsia="SimSun" w:hAnsiTheme="minorHAnsi" w:cstheme="minorHAnsi"/>
          <w:kern w:val="2"/>
          <w:lang w:eastAsia="hi-IN" w:bidi="hi-IN"/>
        </w:rPr>
      </w:pPr>
      <w:r>
        <w:rPr>
          <w:rFonts w:cstheme="minorHAnsi"/>
          <w:color w:val="000000"/>
        </w:rPr>
        <w:t>Wykonawca zobowiązuje się, że zarówno on jak i jego Podwykonawcy oraz dalsi Podwykonawcy w okresie realizacji umowy będą zatrudniali</w:t>
      </w:r>
      <w:r>
        <w:rPr>
          <w:rFonts w:cstheme="minorHAnsi"/>
        </w:rPr>
        <w:t xml:space="preserve"> kwalifikowanych pracowników ochrony</w:t>
      </w:r>
      <w:r>
        <w:rPr>
          <w:rFonts w:cstheme="minorHAnsi"/>
          <w:color w:val="000000"/>
        </w:rPr>
        <w:t xml:space="preserve"> </w:t>
      </w:r>
      <w:r>
        <w:rPr>
          <w:rFonts w:cstheme="minorHAnsi"/>
          <w:b/>
          <w:bCs/>
          <w:color w:val="000000"/>
        </w:rPr>
        <w:t>na podstawie umowy o pracę</w:t>
      </w:r>
      <w:r>
        <w:rPr>
          <w:rFonts w:cstheme="minorHAnsi"/>
          <w:color w:val="000000"/>
        </w:rPr>
        <w:t xml:space="preserve"> w rozumieniu art. 22 ust. 1 ustawy z dnia 26 czerwca 1974 r. Kodeks pracy (tj. Dz.U. z 20</w:t>
      </w:r>
      <w:r w:rsidR="00650EF3">
        <w:rPr>
          <w:rFonts w:cstheme="minorHAnsi"/>
          <w:color w:val="000000"/>
        </w:rPr>
        <w:t>25</w:t>
      </w:r>
      <w:r>
        <w:rPr>
          <w:rFonts w:cstheme="minorHAnsi"/>
          <w:color w:val="000000"/>
        </w:rPr>
        <w:t xml:space="preserve">r., poz. </w:t>
      </w:r>
      <w:r w:rsidR="00650EF3">
        <w:rPr>
          <w:rFonts w:cstheme="minorHAnsi"/>
          <w:color w:val="000000"/>
        </w:rPr>
        <w:t>277</w:t>
      </w:r>
      <w:r>
        <w:rPr>
          <w:rFonts w:cstheme="minorHAnsi"/>
          <w:color w:val="000000"/>
        </w:rPr>
        <w:t xml:space="preserve"> ze zm.). Dotyczy to osób, które będą skierowane przez Wykonawcę, Podwykonawcę czy dalszego Podwykonawcę do wykonywania czynności ochrony na terenie obiektów objętych przedmiotem umowy. </w:t>
      </w:r>
    </w:p>
    <w:p w14:paraId="332CA54A" w14:textId="77777777" w:rsidR="006463A3" w:rsidRDefault="0048186B">
      <w:pPr>
        <w:pStyle w:val="Akapitzlist"/>
        <w:widowControl w:val="0"/>
        <w:numPr>
          <w:ilvl w:val="2"/>
          <w:numId w:val="3"/>
        </w:numPr>
        <w:spacing w:after="0" w:line="360" w:lineRule="auto"/>
        <w:ind w:left="426"/>
        <w:jc w:val="both"/>
        <w:rPr>
          <w:rFonts w:asciiTheme="minorHAnsi" w:eastAsia="SimSun" w:hAnsiTheme="minorHAnsi" w:cstheme="minorHAnsi"/>
          <w:kern w:val="2"/>
          <w:lang w:eastAsia="hi-IN" w:bidi="hi-IN"/>
        </w:rPr>
      </w:pPr>
      <w:r>
        <w:rPr>
          <w:rFonts w:cstheme="minorHAnsi"/>
          <w:color w:val="000000"/>
        </w:rPr>
        <w:t xml:space="preserve">W dniu zawarcia niniejszej Umowy Wykonawca przedłożył Zamawiającemu wykaz osób zatrudnionych na podstawie umowy o pracę, które będą skierowane do realizacji przedmiotu zamówienia, które będą wchodzić w skład obsady personalnej poszczególnych zmian ochrony, który to wykaz stanowi załącznik nr 3 do Umowy. W przypadku zmiany składu personalnego, Wykonawca zobowiązany jest niezwłocznie przedłożyć Zamawiającemu zaktualizowany wykaz pracowników wchodzących w skład obsady </w:t>
      </w:r>
      <w:r>
        <w:rPr>
          <w:rFonts w:cstheme="minorHAnsi"/>
          <w:color w:val="000000"/>
        </w:rPr>
        <w:lastRenderedPageBreak/>
        <w:t>personalnej, przy czym nie mogą one posiadać kwalifikacji niższych niż osoba, w zamian której będą one zaproponowane. Dotyczy to w szczególności wpisu do rejestru kwalifikowanych pracowników ochrony osób i mienia.</w:t>
      </w:r>
    </w:p>
    <w:p w14:paraId="332CA54B" w14:textId="77777777" w:rsidR="006463A3" w:rsidRDefault="0048186B">
      <w:pPr>
        <w:pStyle w:val="Akapitzlist"/>
        <w:widowControl w:val="0"/>
        <w:numPr>
          <w:ilvl w:val="2"/>
          <w:numId w:val="3"/>
        </w:numPr>
        <w:spacing w:after="0" w:line="360" w:lineRule="auto"/>
        <w:ind w:left="426"/>
        <w:jc w:val="both"/>
        <w:rPr>
          <w:rFonts w:asciiTheme="minorHAnsi" w:eastAsia="SimSun" w:hAnsiTheme="minorHAnsi" w:cstheme="minorHAnsi"/>
          <w:kern w:val="2"/>
          <w:lang w:eastAsia="hi-IN" w:bidi="hi-IN"/>
        </w:rPr>
      </w:pPr>
      <w:proofErr w:type="spellStart"/>
      <w:r>
        <w:rPr>
          <w:rFonts w:cstheme="minorHAnsi"/>
          <w:color w:val="000000"/>
        </w:rPr>
        <w:t>Zamawiajacy</w:t>
      </w:r>
      <w:proofErr w:type="spellEnd"/>
      <w:r>
        <w:rPr>
          <w:rFonts w:cstheme="minorHAnsi"/>
          <w:color w:val="000000"/>
        </w:rPr>
        <w:t xml:space="preserve"> w trakcie realizacji umowy jest uprawniony do kontroli spełniania przez Wykonawcę oraz jego Podwykonawców oraz dalszych Podwykonawców wymogów dotyczących zatrudnienia na podstawie umowy o pracę osób wykonujących czynności wskazane w ust. 1, w szczególności:</w:t>
      </w:r>
    </w:p>
    <w:p w14:paraId="332CA54C" w14:textId="4BA835A3" w:rsidR="006463A3" w:rsidRDefault="009461F7">
      <w:pPr>
        <w:pStyle w:val="Tekstpodstawowy"/>
        <w:numPr>
          <w:ilvl w:val="1"/>
          <w:numId w:val="15"/>
        </w:numPr>
        <w:spacing w:line="360" w:lineRule="auto"/>
        <w:ind w:left="993"/>
        <w:jc w:val="both"/>
        <w:rPr>
          <w:rFonts w:asciiTheme="minorHAnsi" w:hAnsiTheme="minorHAnsi" w:cstheme="minorHAnsi"/>
          <w:color w:val="000000"/>
          <w:sz w:val="22"/>
          <w:szCs w:val="22"/>
        </w:rPr>
      </w:pPr>
      <w:r>
        <w:rPr>
          <w:rFonts w:asciiTheme="minorHAnsi" w:hAnsiTheme="minorHAnsi" w:cstheme="minorHAnsi"/>
          <w:color w:val="000000"/>
          <w:sz w:val="22"/>
          <w:szCs w:val="22"/>
        </w:rPr>
        <w:t>Zamawiający</w:t>
      </w:r>
      <w:r w:rsidR="0048186B">
        <w:rPr>
          <w:rFonts w:asciiTheme="minorHAnsi" w:hAnsiTheme="minorHAnsi" w:cstheme="minorHAnsi"/>
          <w:color w:val="000000"/>
          <w:sz w:val="22"/>
          <w:szCs w:val="22"/>
        </w:rPr>
        <w:t xml:space="preserve"> może żądać w każdym czasie złożenia przez Wykonawcę pisemnych wyjaśnień, </w:t>
      </w:r>
      <w:r w:rsidR="0048186B">
        <w:rPr>
          <w:rFonts w:asciiTheme="minorHAnsi" w:hAnsiTheme="minorHAnsi" w:cstheme="minorHAnsi"/>
          <w:color w:val="000000"/>
          <w:sz w:val="22"/>
          <w:szCs w:val="22"/>
        </w:rPr>
        <w:br/>
        <w:t>w terminie 3 dni od daty złożenia żądania do Wykonawcy;</w:t>
      </w:r>
    </w:p>
    <w:p w14:paraId="332CA54D" w14:textId="11CF3AA6" w:rsidR="006463A3" w:rsidRDefault="009461F7">
      <w:pPr>
        <w:pStyle w:val="Tekstpodstawowy"/>
        <w:numPr>
          <w:ilvl w:val="1"/>
          <w:numId w:val="15"/>
        </w:numPr>
        <w:spacing w:line="360" w:lineRule="auto"/>
        <w:ind w:left="993"/>
        <w:jc w:val="both"/>
        <w:rPr>
          <w:rFonts w:asciiTheme="minorHAnsi" w:hAnsiTheme="minorHAnsi" w:cstheme="minorHAnsi"/>
          <w:color w:val="000000"/>
          <w:sz w:val="22"/>
          <w:szCs w:val="22"/>
        </w:rPr>
      </w:pPr>
      <w:r>
        <w:rPr>
          <w:rFonts w:asciiTheme="minorHAnsi" w:hAnsiTheme="minorHAnsi" w:cstheme="minorHAnsi"/>
          <w:color w:val="000000"/>
          <w:sz w:val="22"/>
          <w:szCs w:val="22"/>
        </w:rPr>
        <w:t>Zamawiający</w:t>
      </w:r>
      <w:r w:rsidR="0048186B">
        <w:rPr>
          <w:rFonts w:asciiTheme="minorHAnsi" w:hAnsiTheme="minorHAnsi" w:cstheme="minorHAnsi"/>
          <w:color w:val="000000"/>
          <w:sz w:val="22"/>
          <w:szCs w:val="22"/>
        </w:rPr>
        <w:t xml:space="preserve"> może prowadzić bezpośrednią kontrolę na terenie obiektu, w szczególności celem stwierdzenia zgodności danych osób wykonujących czynności wskazane w ust 1. z danymi osób ujętych w wykazie, o którym mowa w ust. 2,</w:t>
      </w:r>
    </w:p>
    <w:p w14:paraId="332CA54E" w14:textId="3012B506" w:rsidR="006463A3" w:rsidRDefault="009461F7">
      <w:pPr>
        <w:pStyle w:val="Tekstpodstawowy"/>
        <w:numPr>
          <w:ilvl w:val="1"/>
          <w:numId w:val="15"/>
        </w:numPr>
        <w:spacing w:line="360" w:lineRule="auto"/>
        <w:ind w:left="993"/>
        <w:jc w:val="both"/>
        <w:rPr>
          <w:rFonts w:asciiTheme="minorHAnsi" w:hAnsiTheme="minorHAnsi" w:cstheme="minorHAnsi"/>
          <w:color w:val="000000"/>
          <w:sz w:val="22"/>
          <w:szCs w:val="22"/>
        </w:rPr>
      </w:pPr>
      <w:r>
        <w:rPr>
          <w:rFonts w:asciiTheme="minorHAnsi" w:hAnsiTheme="minorHAnsi" w:cstheme="minorHAnsi"/>
          <w:color w:val="000000"/>
          <w:sz w:val="22"/>
          <w:szCs w:val="22"/>
        </w:rPr>
        <w:t>Zamawiający</w:t>
      </w:r>
      <w:r w:rsidR="0048186B">
        <w:rPr>
          <w:rFonts w:asciiTheme="minorHAnsi" w:hAnsiTheme="minorHAnsi" w:cstheme="minorHAnsi"/>
          <w:color w:val="000000"/>
          <w:sz w:val="22"/>
          <w:szCs w:val="22"/>
        </w:rPr>
        <w:t xml:space="preserve"> może zażądać przedstawienia przez Wykonawcę dokumentów i oświadczeń dokumentujących realizację przedmiotowego obowiązku, zgodnie z ust. 4 poniżej. </w:t>
      </w:r>
    </w:p>
    <w:p w14:paraId="332CA54F" w14:textId="77777777" w:rsidR="006463A3" w:rsidRDefault="0048186B">
      <w:pPr>
        <w:pStyle w:val="Tekstpodstawowy"/>
        <w:numPr>
          <w:ilvl w:val="2"/>
          <w:numId w:val="3"/>
        </w:numPr>
        <w:spacing w:line="360" w:lineRule="auto"/>
        <w:ind w:left="426"/>
        <w:jc w:val="both"/>
        <w:rPr>
          <w:rFonts w:asciiTheme="minorHAnsi" w:hAnsiTheme="minorHAnsi" w:cstheme="minorHAnsi"/>
          <w:color w:val="000000"/>
          <w:sz w:val="22"/>
          <w:szCs w:val="22"/>
        </w:rPr>
      </w:pPr>
      <w:r>
        <w:rPr>
          <w:rFonts w:asciiTheme="minorHAnsi" w:hAnsiTheme="minorHAnsi" w:cstheme="minorHAnsi"/>
          <w:color w:val="000000"/>
          <w:sz w:val="22"/>
          <w:szCs w:val="22"/>
        </w:rPr>
        <w:t>Wykonawca zobowiązany jest każdorazowo na żądanie Zamawiającego oraz w terminie przez niego wskazanym, nie krótszym niż 3 dni, złożyć wykaz wskazany w ust. 2 wedle stanu na dzień jego złożenia oraz dokumenty potwierdzające realizację obowiązku wskazanego w ust. 1, przy czym Zamawiający w tym zakresie może żądać przedstawienia odpowiednio:</w:t>
      </w:r>
    </w:p>
    <w:p w14:paraId="332CA550" w14:textId="77777777" w:rsidR="006463A3" w:rsidRDefault="0048186B">
      <w:pPr>
        <w:numPr>
          <w:ilvl w:val="0"/>
          <w:numId w:val="16"/>
        </w:numPr>
        <w:spacing w:after="0" w:line="360" w:lineRule="auto"/>
        <w:ind w:left="993" w:hanging="357"/>
        <w:jc w:val="both"/>
        <w:rPr>
          <w:rFonts w:asciiTheme="minorHAnsi" w:hAnsiTheme="minorHAnsi" w:cstheme="minorHAnsi"/>
          <w:i/>
          <w:color w:val="000000"/>
        </w:rPr>
      </w:pPr>
      <w:r>
        <w:rPr>
          <w:rFonts w:cstheme="minorHAnsi"/>
          <w:color w:val="000000"/>
        </w:rPr>
        <w:t>oświadczenia Wykonawcy, Podwykonawcy oraz dalszego Podwykonawcy o zatrudnieniu na podstawie umowy o 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imion i nazwisk tych osób, rodzaju umowy o pracę i wymiaru etatu oraz podpis osoby uprawnionej do złożenia oświadczenia w imieniu Wykonawcy, Podwykonawcy lub dalszego Podwykonawcy;</w:t>
      </w:r>
    </w:p>
    <w:p w14:paraId="332CA551" w14:textId="77777777" w:rsidR="006463A3" w:rsidRDefault="0048186B">
      <w:pPr>
        <w:numPr>
          <w:ilvl w:val="0"/>
          <w:numId w:val="16"/>
        </w:numPr>
        <w:spacing w:after="0" w:line="360" w:lineRule="auto"/>
        <w:ind w:left="993" w:hanging="357"/>
        <w:jc w:val="both"/>
        <w:rPr>
          <w:rFonts w:asciiTheme="minorHAnsi" w:hAnsiTheme="minorHAnsi" w:cstheme="minorHAnsi"/>
          <w:i/>
          <w:color w:val="000000"/>
        </w:rPr>
      </w:pPr>
      <w:r>
        <w:rPr>
          <w:rFonts w:cstheme="minorHAnsi"/>
          <w:color w:val="000000"/>
        </w:rPr>
        <w:t>poświadczonej za zgodność z oryginałem odpowiednio przez Wykonawcę, Podwykonawcę lub dalszego Podwykonawcę</w:t>
      </w:r>
      <w:r>
        <w:rPr>
          <w:rFonts w:cstheme="minorHAnsi"/>
          <w:b/>
          <w:color w:val="000000"/>
        </w:rPr>
        <w:t xml:space="preserve"> kopii umowy/umów o pracę</w:t>
      </w:r>
      <w:r>
        <w:rPr>
          <w:rFonts w:cstheme="minorHAnsi"/>
          <w:color w:val="000000"/>
        </w:rPr>
        <w:t xml:space="preserve"> osób wykonujących w trakcie realizacji umowy czynności, których dotyczy ww. oświadczenie Wykonawcy lub Podwykonawcy (wraz z dokumentem regulującym zakres obowiązków, jeżeli został sporządzony). Kopia umowy/umów powinna zostać zanonimizowana w sposób zapewniający ochronę danych osobowych pracowników, zgodnie z przepisami ustawy z dnia 10 maja 2018 r. </w:t>
      </w:r>
      <w:r>
        <w:rPr>
          <w:rFonts w:cstheme="minorHAnsi"/>
          <w:i/>
          <w:color w:val="000000"/>
        </w:rPr>
        <w:t>o ochronie danych osobowych</w:t>
      </w:r>
      <w:r>
        <w:rPr>
          <w:rFonts w:cstheme="minorHAnsi"/>
          <w:color w:val="000000"/>
        </w:rPr>
        <w:t>, w szczególności bez adresów oraz nr PESEL pracowników oraz innych danych wrażliwych. Informacje takie jak: imię i nazwisko, data zawarcia umowy, rodzaj umowy o pracę oraz wymiar etatu powinny być możliwe do zidentyfikowania;</w:t>
      </w:r>
    </w:p>
    <w:p w14:paraId="332CA552" w14:textId="77777777" w:rsidR="006463A3" w:rsidRDefault="0048186B">
      <w:pPr>
        <w:numPr>
          <w:ilvl w:val="0"/>
          <w:numId w:val="16"/>
        </w:numPr>
        <w:spacing w:after="0" w:line="360" w:lineRule="auto"/>
        <w:ind w:left="993" w:hanging="357"/>
        <w:jc w:val="both"/>
        <w:rPr>
          <w:rFonts w:asciiTheme="minorHAnsi" w:hAnsiTheme="minorHAnsi" w:cstheme="minorHAnsi"/>
          <w:color w:val="000000"/>
        </w:rPr>
      </w:pPr>
      <w:r>
        <w:rPr>
          <w:rFonts w:cstheme="minorHAnsi"/>
          <w:b/>
          <w:color w:val="000000"/>
        </w:rPr>
        <w:lastRenderedPageBreak/>
        <w:t>zaświadczeń właściwego oddziału ZUS,</w:t>
      </w:r>
      <w:r>
        <w:rPr>
          <w:rFonts w:cstheme="minorHAnsi"/>
          <w:color w:val="000000"/>
        </w:rPr>
        <w:t xml:space="preserve"> potwierdzających opłacanie przez Wykonawcę, Podwykonawcę lub dalszego Podwykonawcę składek na ubezpieczenia społeczne i zdrowotne z tytułu zatrudnienia na podstawie umów o pracę za ostatni okres rozliczeniowy;</w:t>
      </w:r>
    </w:p>
    <w:p w14:paraId="332CA553" w14:textId="77777777" w:rsidR="006463A3" w:rsidRDefault="0048186B">
      <w:pPr>
        <w:numPr>
          <w:ilvl w:val="0"/>
          <w:numId w:val="16"/>
        </w:numPr>
        <w:spacing w:after="0" w:line="360" w:lineRule="auto"/>
        <w:ind w:left="993" w:hanging="357"/>
        <w:jc w:val="both"/>
        <w:rPr>
          <w:rFonts w:asciiTheme="minorHAnsi" w:hAnsiTheme="minorHAnsi" w:cstheme="minorHAnsi"/>
          <w:color w:val="000000"/>
        </w:rPr>
      </w:pPr>
      <w:r>
        <w:rPr>
          <w:rFonts w:cstheme="minorHAnsi"/>
          <w:color w:val="000000"/>
        </w:rPr>
        <w:t>poświadczonej za zgodność z oryginałem odpowiednio przez Wykonawcę, Podwykonawcę lub dalszego Podwykonawcę</w:t>
      </w:r>
      <w:r>
        <w:rPr>
          <w:rFonts w:cstheme="minorHAnsi"/>
          <w:b/>
          <w:color w:val="000000"/>
        </w:rPr>
        <w:t xml:space="preserve"> kopii dowodu potwierdzającego zgłoszenie pracownika przez pracodawcę do ubezpieczeń</w:t>
      </w:r>
      <w:r>
        <w:rPr>
          <w:rFonts w:cstheme="minorHAnsi"/>
          <w:color w:val="000000"/>
        </w:rPr>
        <w:t xml:space="preserve">, zanonimizowanej w sposób zapewniający ochronę danych osobowych pracowników, zgodnie z przepisami ustawy o której mowa w pkt. b), z wyłączeniem </w:t>
      </w:r>
      <w:proofErr w:type="spellStart"/>
      <w:r>
        <w:rPr>
          <w:rFonts w:cstheme="minorHAnsi"/>
          <w:color w:val="000000"/>
        </w:rPr>
        <w:t>anonimizacji</w:t>
      </w:r>
      <w:proofErr w:type="spellEnd"/>
      <w:r>
        <w:rPr>
          <w:rFonts w:cstheme="minorHAnsi"/>
          <w:color w:val="000000"/>
        </w:rPr>
        <w:t xml:space="preserve"> danych, które takiej </w:t>
      </w:r>
      <w:proofErr w:type="spellStart"/>
      <w:r>
        <w:rPr>
          <w:rFonts w:cstheme="minorHAnsi"/>
          <w:color w:val="000000"/>
        </w:rPr>
        <w:t>anonimizacji</w:t>
      </w:r>
      <w:proofErr w:type="spellEnd"/>
      <w:r>
        <w:rPr>
          <w:rFonts w:cstheme="minorHAnsi"/>
          <w:color w:val="000000"/>
        </w:rPr>
        <w:t xml:space="preserve"> nie podlegają, zgodnie z postanowieniami wcześniejszych podpunktów.</w:t>
      </w:r>
    </w:p>
    <w:p w14:paraId="332CA554" w14:textId="77777777" w:rsidR="006463A3" w:rsidRDefault="0048186B">
      <w:pPr>
        <w:pStyle w:val="Akapitzlist"/>
        <w:numPr>
          <w:ilvl w:val="2"/>
          <w:numId w:val="3"/>
        </w:numPr>
        <w:spacing w:after="0" w:line="360" w:lineRule="auto"/>
        <w:ind w:left="426"/>
        <w:jc w:val="both"/>
        <w:rPr>
          <w:rFonts w:asciiTheme="minorHAnsi" w:eastAsia="SimSun" w:hAnsiTheme="minorHAnsi" w:cstheme="minorHAnsi"/>
          <w:color w:val="000000"/>
          <w:kern w:val="2"/>
          <w:lang w:eastAsia="hi-IN" w:bidi="hi-IN"/>
        </w:rPr>
      </w:pPr>
      <w:r>
        <w:rPr>
          <w:rFonts w:eastAsia="SimSun" w:cstheme="minorHAnsi"/>
          <w:color w:val="000000"/>
          <w:kern w:val="2"/>
          <w:lang w:eastAsia="hi-IN" w:bidi="hi-IN"/>
        </w:rPr>
        <w:t>W przypadku niewykonania przez Wykonawcę lub Podwykonawcę obowiązku przedłożenia wykazu lub dokumentu dotyczącego osób zatrudnionych na podstawie umowy o pracę, Wykonawca zapłaci karę umowną w wysokości 200 złotych za każdy dzień opóźnienia w przedłożeniu żądanego wykazu lub dokumentu względem terminu wynikającego z ust. 3 lub 4, odrębnie za każdy przypadek takiego opóźnienia. W przypadku stwierdzenia braku zatrudnienia przez Wykonawcę na podstawie umowy o pracę osoby biorącej udział w realizacji przedmiotu umowy w zakresie wykonywania czynności określonych w ust. 1, Wykonawca jest zobowiązany do zapłacenia kary umownej w wysokości 2 000,00 zł za każdy taki przypadek odrębnie.</w:t>
      </w:r>
    </w:p>
    <w:p w14:paraId="332CA555"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14</w:t>
      </w:r>
      <w:bookmarkStart w:id="2" w:name="_Toc468871408"/>
      <w:r>
        <w:rPr>
          <w:rFonts w:asciiTheme="minorHAnsi" w:eastAsia="SimSun" w:hAnsiTheme="minorHAnsi" w:cstheme="minorHAnsi"/>
          <w:b/>
          <w:bCs/>
          <w:color w:val="auto"/>
          <w:sz w:val="22"/>
          <w:szCs w:val="22"/>
          <w:lang w:eastAsia="hi-IN" w:bidi="hi-IN"/>
        </w:rPr>
        <w:br/>
        <w:t>Zabezpieczenie należytego wykonania umowy</w:t>
      </w:r>
      <w:bookmarkEnd w:id="2"/>
    </w:p>
    <w:p w14:paraId="332CA556" w14:textId="77777777" w:rsidR="006463A3" w:rsidRDefault="0048186B">
      <w:pPr>
        <w:pStyle w:val="Akapitzlist"/>
        <w:numPr>
          <w:ilvl w:val="3"/>
          <w:numId w:val="20"/>
        </w:numPr>
        <w:spacing w:after="0" w:line="360" w:lineRule="auto"/>
        <w:ind w:left="426"/>
        <w:jc w:val="both"/>
        <w:rPr>
          <w:rFonts w:asciiTheme="minorHAnsi" w:hAnsiTheme="minorHAnsi" w:cstheme="minorHAnsi"/>
          <w:lang w:eastAsia="pl-PL"/>
        </w:rPr>
      </w:pPr>
      <w:r>
        <w:rPr>
          <w:rFonts w:cstheme="minorHAnsi"/>
          <w:lang w:eastAsia="pl-PL"/>
        </w:rPr>
        <w:t xml:space="preserve">Wykonawca jest zobowiązany przed zawarciem umowy wnieść zabezpieczenie </w:t>
      </w:r>
      <w:r>
        <w:rPr>
          <w:rFonts w:cstheme="minorHAnsi"/>
          <w:b/>
          <w:bCs/>
          <w:lang w:eastAsia="pl-PL"/>
        </w:rPr>
        <w:t>w wysokości 3%</w:t>
      </w:r>
      <w:r>
        <w:rPr>
          <w:rFonts w:cstheme="minorHAnsi"/>
          <w:lang w:eastAsia="pl-PL"/>
        </w:rPr>
        <w:t xml:space="preserve"> łącznej kwoty wynagrodzenia brutto tj. ……………………zł. (słownie: ……………………………………………..), określonej w § 5 ust. 1 Umowy, wniesione przez Wykonawcę wedle jego wyboru w jednej lub kilku formach wskazanych w art. 450 ust. 1 ustawy Prawo zamówień publicznych.</w:t>
      </w:r>
    </w:p>
    <w:p w14:paraId="332CA557" w14:textId="77777777" w:rsidR="006463A3" w:rsidRDefault="0048186B">
      <w:pPr>
        <w:pStyle w:val="Akapitzlist"/>
        <w:numPr>
          <w:ilvl w:val="3"/>
          <w:numId w:val="20"/>
        </w:numPr>
        <w:spacing w:after="0" w:line="360" w:lineRule="auto"/>
        <w:ind w:left="426"/>
        <w:jc w:val="both"/>
        <w:rPr>
          <w:rFonts w:asciiTheme="minorHAnsi" w:hAnsiTheme="minorHAnsi" w:cstheme="minorHAnsi"/>
          <w:lang w:eastAsia="pl-PL"/>
        </w:rPr>
      </w:pPr>
      <w:r>
        <w:rPr>
          <w:rFonts w:cstheme="minorHAnsi"/>
          <w:lang w:eastAsia="pl-PL"/>
        </w:rPr>
        <w:t>Zabezpieczenie należytego wykonania umowy będzie zwrócone Wykonawcy</w:t>
      </w:r>
      <w:r>
        <w:rPr>
          <w:rFonts w:cstheme="minorHAnsi"/>
          <w:b/>
          <w:bCs/>
          <w:lang w:eastAsia="pl-PL"/>
        </w:rPr>
        <w:t xml:space="preserve"> </w:t>
      </w:r>
      <w:r>
        <w:rPr>
          <w:rFonts w:cstheme="minorHAnsi"/>
          <w:lang w:eastAsia="pl-PL"/>
        </w:rPr>
        <w:t>w terminie 30 dni od dnia wykonania umowy i uznania jej przez zamawiającego za należycie wykonaną.</w:t>
      </w:r>
    </w:p>
    <w:p w14:paraId="332CA558" w14:textId="77777777" w:rsidR="006463A3" w:rsidRDefault="0048186B">
      <w:pPr>
        <w:pStyle w:val="Akapitzlist"/>
        <w:numPr>
          <w:ilvl w:val="3"/>
          <w:numId w:val="20"/>
        </w:numPr>
        <w:spacing w:after="0" w:line="360" w:lineRule="auto"/>
        <w:ind w:left="426"/>
        <w:jc w:val="both"/>
        <w:rPr>
          <w:rFonts w:asciiTheme="minorHAnsi" w:hAnsiTheme="minorHAnsi" w:cstheme="minorHAnsi"/>
          <w:lang w:eastAsia="pl-PL"/>
        </w:rPr>
      </w:pPr>
      <w:r>
        <w:rPr>
          <w:rFonts w:cstheme="minorHAnsi"/>
          <w:lang w:eastAsia="pl-PL"/>
        </w:rPr>
        <w:t xml:space="preserve">Zmiana formy zabezpieczenia w trakcie realizacji przedmiotu Umowy następuje na warunkach wynikających z art. 452 ust. 9 ustawy </w:t>
      </w:r>
      <w:proofErr w:type="spellStart"/>
      <w:r>
        <w:rPr>
          <w:rFonts w:cstheme="minorHAnsi"/>
          <w:lang w:eastAsia="pl-PL"/>
        </w:rPr>
        <w:t>Pzp</w:t>
      </w:r>
      <w:proofErr w:type="spellEnd"/>
      <w:r>
        <w:rPr>
          <w:rFonts w:cstheme="minorHAnsi"/>
          <w:lang w:eastAsia="pl-PL"/>
        </w:rPr>
        <w:t xml:space="preserve">. </w:t>
      </w:r>
    </w:p>
    <w:p w14:paraId="332CA559" w14:textId="77777777" w:rsidR="006463A3" w:rsidRDefault="0048186B">
      <w:pPr>
        <w:pStyle w:val="Nagwek2"/>
        <w:spacing w:line="360" w:lineRule="auto"/>
        <w:jc w:val="center"/>
        <w:rPr>
          <w:rFonts w:asciiTheme="minorHAnsi" w:eastAsia="SimSun" w:hAnsiTheme="minorHAnsi" w:cstheme="minorHAnsi"/>
          <w:b/>
          <w:bCs/>
          <w:color w:val="auto"/>
          <w:sz w:val="22"/>
          <w:szCs w:val="22"/>
          <w:lang w:eastAsia="hi-IN" w:bidi="hi-IN"/>
        </w:rPr>
      </w:pPr>
      <w:r>
        <w:rPr>
          <w:rFonts w:asciiTheme="minorHAnsi" w:eastAsia="SimSun" w:hAnsiTheme="minorHAnsi" w:cstheme="minorHAnsi"/>
          <w:b/>
          <w:bCs/>
          <w:color w:val="auto"/>
          <w:sz w:val="22"/>
          <w:szCs w:val="22"/>
          <w:lang w:eastAsia="hi-IN" w:bidi="hi-IN"/>
        </w:rPr>
        <w:t>§ 15</w:t>
      </w:r>
      <w:r>
        <w:rPr>
          <w:rFonts w:asciiTheme="minorHAnsi" w:eastAsia="SimSun" w:hAnsiTheme="minorHAnsi" w:cstheme="minorHAnsi"/>
          <w:b/>
          <w:bCs/>
          <w:color w:val="auto"/>
          <w:sz w:val="22"/>
          <w:szCs w:val="22"/>
          <w:lang w:eastAsia="hi-IN" w:bidi="hi-IN"/>
        </w:rPr>
        <w:br/>
        <w:t>Postanowienia końcowe</w:t>
      </w:r>
    </w:p>
    <w:p w14:paraId="332CA55A" w14:textId="77777777" w:rsidR="006463A3" w:rsidRDefault="0048186B">
      <w:pPr>
        <w:widowControl w:val="0"/>
        <w:numPr>
          <w:ilvl w:val="0"/>
          <w:numId w:val="6"/>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Umowę sporządzono w dwóch jednobrzmiących egzemplarzach, po jednym dla każdej ze stron.</w:t>
      </w:r>
    </w:p>
    <w:p w14:paraId="332CA55B" w14:textId="77777777" w:rsidR="006463A3" w:rsidRDefault="0048186B">
      <w:pPr>
        <w:widowControl w:val="0"/>
        <w:numPr>
          <w:ilvl w:val="0"/>
          <w:numId w:val="6"/>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Wszelkie zmiany, jakie strony chciałyby wprowadzić do ustaleń wynikających z niniejszej umowy wymagają formy pisemnej i zgody obu stron pod rygorem nieważności takich zmian.</w:t>
      </w:r>
    </w:p>
    <w:p w14:paraId="332CA55C" w14:textId="77777777" w:rsidR="006463A3" w:rsidRDefault="0048186B">
      <w:pPr>
        <w:widowControl w:val="0"/>
        <w:numPr>
          <w:ilvl w:val="0"/>
          <w:numId w:val="6"/>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Ewentualne spory wynikające z niniejszej umowy, rozstrzygać będzie Sąd Powszechny właściwy miejscowo dla siedziby Zamawiającego.</w:t>
      </w:r>
    </w:p>
    <w:p w14:paraId="332CA55D" w14:textId="77777777" w:rsidR="006463A3" w:rsidRDefault="0048186B">
      <w:pPr>
        <w:widowControl w:val="0"/>
        <w:numPr>
          <w:ilvl w:val="0"/>
          <w:numId w:val="6"/>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lastRenderedPageBreak/>
        <w:t>W sprawach nieuregulowanych w niniejszej umowie mają zastosowanie przepisy Kodeksu Cywilnego, Ustawy PZP oraz Ustawy o ochronie osób i mienia.</w:t>
      </w:r>
    </w:p>
    <w:p w14:paraId="332CA55E" w14:textId="77777777" w:rsidR="006463A3" w:rsidRDefault="0048186B">
      <w:pPr>
        <w:widowControl w:val="0"/>
        <w:numPr>
          <w:ilvl w:val="0"/>
          <w:numId w:val="6"/>
        </w:numPr>
        <w:spacing w:after="0" w:line="360" w:lineRule="auto"/>
        <w:ind w:left="426"/>
        <w:contextualSpacing/>
        <w:jc w:val="both"/>
        <w:rPr>
          <w:rFonts w:asciiTheme="minorHAnsi" w:eastAsia="SimSun" w:hAnsiTheme="minorHAnsi" w:cstheme="minorHAnsi"/>
          <w:kern w:val="2"/>
          <w:lang w:eastAsia="hi-IN" w:bidi="hi-IN"/>
        </w:rPr>
      </w:pPr>
      <w:r>
        <w:rPr>
          <w:rFonts w:eastAsia="SimSun" w:cstheme="minorHAnsi"/>
          <w:kern w:val="2"/>
          <w:lang w:eastAsia="hi-IN" w:bidi="hi-IN"/>
        </w:rPr>
        <w:t>Wszystkie załączniki do umowy stanowią jej integralną cześć.</w:t>
      </w:r>
    </w:p>
    <w:p w14:paraId="332CA55F" w14:textId="77777777" w:rsidR="006463A3" w:rsidRDefault="006463A3">
      <w:pPr>
        <w:widowControl w:val="0"/>
        <w:spacing w:after="0" w:line="360" w:lineRule="auto"/>
        <w:ind w:left="426"/>
        <w:contextualSpacing/>
        <w:jc w:val="both"/>
        <w:rPr>
          <w:rFonts w:asciiTheme="minorHAnsi" w:eastAsia="SimSun" w:hAnsiTheme="minorHAnsi" w:cstheme="minorHAnsi"/>
          <w:kern w:val="2"/>
          <w:lang w:eastAsia="hi-IN" w:bidi="hi-IN"/>
        </w:rPr>
      </w:pPr>
    </w:p>
    <w:p w14:paraId="332CA560" w14:textId="77777777" w:rsidR="006463A3" w:rsidRDefault="006463A3">
      <w:pPr>
        <w:widowControl w:val="0"/>
        <w:spacing w:after="0" w:line="360" w:lineRule="auto"/>
        <w:rPr>
          <w:rFonts w:asciiTheme="minorHAnsi" w:eastAsia="SimSun" w:hAnsiTheme="minorHAnsi" w:cstheme="minorHAnsi"/>
          <w:kern w:val="2"/>
          <w:lang w:eastAsia="hi-IN" w:bidi="hi-IN"/>
        </w:rPr>
      </w:pPr>
    </w:p>
    <w:p w14:paraId="332CA561" w14:textId="77777777" w:rsidR="006463A3" w:rsidRDefault="0048186B">
      <w:pPr>
        <w:widowControl w:val="0"/>
        <w:spacing w:after="0" w:line="360" w:lineRule="auto"/>
        <w:rPr>
          <w:rFonts w:asciiTheme="minorHAnsi" w:eastAsia="SimSun" w:hAnsiTheme="minorHAnsi" w:cstheme="minorHAnsi"/>
          <w:kern w:val="2"/>
          <w:lang w:eastAsia="hi-IN" w:bidi="hi-IN"/>
        </w:rPr>
      </w:pPr>
      <w:r>
        <w:rPr>
          <w:rFonts w:eastAsia="SimSun" w:cstheme="minorHAnsi"/>
          <w:kern w:val="2"/>
          <w:lang w:eastAsia="hi-IN" w:bidi="hi-IN"/>
        </w:rPr>
        <w:t>Załączniki:</w:t>
      </w:r>
    </w:p>
    <w:p w14:paraId="332CA562" w14:textId="77777777" w:rsidR="006463A3" w:rsidRDefault="006463A3">
      <w:pPr>
        <w:widowControl w:val="0"/>
        <w:spacing w:after="0" w:line="360" w:lineRule="auto"/>
        <w:rPr>
          <w:rFonts w:asciiTheme="minorHAnsi" w:eastAsia="SimSun" w:hAnsiTheme="minorHAnsi" w:cstheme="minorHAnsi"/>
          <w:kern w:val="2"/>
          <w:lang w:eastAsia="hi-IN" w:bidi="hi-IN"/>
        </w:rPr>
      </w:pPr>
    </w:p>
    <w:p w14:paraId="332CA563" w14:textId="77777777" w:rsidR="006463A3" w:rsidRDefault="0048186B">
      <w:pPr>
        <w:widowControl w:val="0"/>
        <w:numPr>
          <w:ilvl w:val="0"/>
          <w:numId w:val="11"/>
        </w:numPr>
        <w:spacing w:after="0" w:line="360" w:lineRule="auto"/>
        <w:ind w:left="426" w:hanging="284"/>
        <w:contextualSpacing/>
        <w:rPr>
          <w:rFonts w:asciiTheme="minorHAnsi" w:eastAsia="SimSun" w:hAnsiTheme="minorHAnsi" w:cstheme="minorHAnsi"/>
          <w:kern w:val="2"/>
          <w:lang w:eastAsia="hi-IN" w:bidi="hi-IN"/>
        </w:rPr>
      </w:pPr>
      <w:r>
        <w:rPr>
          <w:rFonts w:eastAsia="SimSun" w:cstheme="minorHAnsi"/>
          <w:kern w:val="2"/>
          <w:lang w:eastAsia="hi-IN" w:bidi="hi-IN"/>
        </w:rPr>
        <w:t>Opis Przedmiotu Zamówienia.</w:t>
      </w:r>
    </w:p>
    <w:p w14:paraId="332CA564" w14:textId="77777777" w:rsidR="006463A3" w:rsidRDefault="0048186B">
      <w:pPr>
        <w:widowControl w:val="0"/>
        <w:numPr>
          <w:ilvl w:val="0"/>
          <w:numId w:val="11"/>
        </w:numPr>
        <w:spacing w:after="0" w:line="360" w:lineRule="auto"/>
        <w:ind w:left="426" w:hanging="284"/>
        <w:contextualSpacing/>
        <w:rPr>
          <w:rFonts w:asciiTheme="minorHAnsi" w:eastAsia="SimSun" w:hAnsiTheme="minorHAnsi" w:cstheme="minorHAnsi"/>
          <w:kern w:val="2"/>
          <w:lang w:eastAsia="hi-IN" w:bidi="hi-IN"/>
        </w:rPr>
      </w:pPr>
      <w:r>
        <w:rPr>
          <w:rFonts w:eastAsia="SimSun" w:cstheme="minorHAnsi"/>
          <w:kern w:val="2"/>
          <w:lang w:eastAsia="hi-IN" w:bidi="hi-IN"/>
        </w:rPr>
        <w:t>Formularz Oferty Wykonawcy.</w:t>
      </w:r>
    </w:p>
    <w:p w14:paraId="332CA565" w14:textId="77777777" w:rsidR="006463A3" w:rsidRDefault="0048186B">
      <w:pPr>
        <w:widowControl w:val="0"/>
        <w:numPr>
          <w:ilvl w:val="0"/>
          <w:numId w:val="11"/>
        </w:numPr>
        <w:spacing w:after="0" w:line="360" w:lineRule="auto"/>
        <w:ind w:left="426" w:hanging="284"/>
        <w:contextualSpacing/>
        <w:rPr>
          <w:rFonts w:asciiTheme="minorHAnsi" w:eastAsia="SimSun" w:hAnsiTheme="minorHAnsi" w:cstheme="minorHAnsi"/>
          <w:kern w:val="2"/>
          <w:lang w:eastAsia="hi-IN" w:bidi="hi-IN"/>
        </w:rPr>
      </w:pPr>
      <w:r>
        <w:rPr>
          <w:rFonts w:eastAsia="SimSun" w:cstheme="minorHAnsi"/>
          <w:kern w:val="2"/>
          <w:lang w:eastAsia="hi-IN" w:bidi="hi-IN"/>
        </w:rPr>
        <w:t>Umowa o wzajemne powierzenie przetwarzania danych osobowych</w:t>
      </w:r>
    </w:p>
    <w:p w14:paraId="332CA566" w14:textId="77777777" w:rsidR="006463A3" w:rsidRDefault="006463A3">
      <w:pPr>
        <w:widowControl w:val="0"/>
        <w:spacing w:after="0" w:line="360" w:lineRule="auto"/>
        <w:ind w:left="142"/>
        <w:contextualSpacing/>
        <w:rPr>
          <w:rFonts w:asciiTheme="minorHAnsi" w:eastAsia="SimSun" w:hAnsiTheme="minorHAnsi" w:cstheme="minorHAnsi"/>
          <w:kern w:val="2"/>
          <w:lang w:eastAsia="hi-IN" w:bidi="hi-IN"/>
        </w:rPr>
      </w:pPr>
    </w:p>
    <w:p w14:paraId="332CA567" w14:textId="77777777" w:rsidR="006463A3" w:rsidRDefault="006463A3">
      <w:pPr>
        <w:widowControl w:val="0"/>
        <w:spacing w:after="0" w:line="360" w:lineRule="auto"/>
        <w:ind w:left="142"/>
        <w:contextualSpacing/>
        <w:rPr>
          <w:rFonts w:asciiTheme="minorHAnsi" w:eastAsia="SimSun" w:hAnsiTheme="minorHAnsi" w:cstheme="minorHAnsi"/>
          <w:kern w:val="2"/>
          <w:lang w:eastAsia="hi-IN" w:bidi="hi-IN"/>
        </w:rPr>
      </w:pPr>
    </w:p>
    <w:p w14:paraId="332CA568" w14:textId="77777777" w:rsidR="006463A3" w:rsidRDefault="006463A3">
      <w:pPr>
        <w:widowControl w:val="0"/>
        <w:spacing w:after="0" w:line="360" w:lineRule="auto"/>
        <w:ind w:left="142"/>
        <w:contextualSpacing/>
        <w:jc w:val="both"/>
        <w:rPr>
          <w:rFonts w:asciiTheme="minorHAnsi" w:eastAsia="SimSun" w:hAnsiTheme="minorHAnsi" w:cstheme="minorHAnsi"/>
          <w:kern w:val="2"/>
          <w:lang w:eastAsia="hi-IN" w:bidi="hi-IN"/>
        </w:rPr>
      </w:pPr>
    </w:p>
    <w:p w14:paraId="332CA569" w14:textId="77777777" w:rsidR="006463A3" w:rsidRDefault="006463A3">
      <w:pPr>
        <w:widowControl w:val="0"/>
        <w:spacing w:after="0" w:line="360" w:lineRule="auto"/>
        <w:ind w:left="142"/>
        <w:contextualSpacing/>
        <w:rPr>
          <w:rFonts w:asciiTheme="minorHAnsi" w:eastAsia="SimSun" w:hAnsiTheme="minorHAnsi" w:cstheme="minorHAnsi"/>
          <w:kern w:val="2"/>
          <w:lang w:eastAsia="hi-IN" w:bidi="hi-IN"/>
        </w:rPr>
      </w:pPr>
    </w:p>
    <w:p w14:paraId="332CA56A" w14:textId="77777777" w:rsidR="006463A3" w:rsidRDefault="006463A3">
      <w:pPr>
        <w:widowControl w:val="0"/>
        <w:spacing w:after="0" w:line="360" w:lineRule="auto"/>
        <w:ind w:left="426"/>
        <w:rPr>
          <w:rFonts w:asciiTheme="minorHAnsi" w:eastAsia="SimSun" w:hAnsiTheme="minorHAnsi" w:cstheme="minorHAnsi"/>
          <w:b/>
          <w:kern w:val="2"/>
          <w:lang w:eastAsia="hi-IN" w:bidi="hi-IN"/>
        </w:rPr>
      </w:pPr>
    </w:p>
    <w:p w14:paraId="332CA56B" w14:textId="77777777" w:rsidR="006463A3" w:rsidRDefault="0048186B">
      <w:pPr>
        <w:widowControl w:val="0"/>
        <w:tabs>
          <w:tab w:val="left" w:pos="6521"/>
        </w:tabs>
        <w:spacing w:after="0" w:line="360" w:lineRule="auto"/>
        <w:ind w:left="426"/>
        <w:jc w:val="center"/>
        <w:rPr>
          <w:rFonts w:asciiTheme="minorHAnsi" w:eastAsia="SimSun" w:hAnsiTheme="minorHAnsi" w:cstheme="minorHAnsi"/>
          <w:b/>
          <w:kern w:val="2"/>
          <w:lang w:eastAsia="hi-IN" w:bidi="hi-IN"/>
        </w:rPr>
      </w:pPr>
      <w:r>
        <w:rPr>
          <w:rFonts w:eastAsia="SimSun" w:cstheme="minorHAnsi"/>
          <w:b/>
          <w:kern w:val="2"/>
          <w:lang w:eastAsia="hi-IN" w:bidi="hi-IN"/>
        </w:rPr>
        <w:t xml:space="preserve">ZAMAWIAJĄCY </w:t>
      </w:r>
      <w:r>
        <w:rPr>
          <w:rFonts w:eastAsia="SimSun" w:cstheme="minorHAnsi"/>
          <w:b/>
          <w:kern w:val="2"/>
          <w:lang w:eastAsia="hi-IN" w:bidi="hi-IN"/>
        </w:rPr>
        <w:tab/>
        <w:t>WYKONAWCA</w:t>
      </w:r>
    </w:p>
    <w:p w14:paraId="332CA56C" w14:textId="77777777" w:rsidR="006463A3" w:rsidRDefault="006463A3">
      <w:pPr>
        <w:widowControl w:val="0"/>
        <w:spacing w:after="0" w:line="360" w:lineRule="auto"/>
        <w:rPr>
          <w:rFonts w:asciiTheme="minorHAnsi" w:eastAsia="SimSun" w:hAnsiTheme="minorHAnsi" w:cstheme="minorHAnsi"/>
          <w:kern w:val="2"/>
          <w:lang w:eastAsia="hi-IN" w:bidi="hi-IN"/>
        </w:rPr>
      </w:pPr>
    </w:p>
    <w:p w14:paraId="332CA56D" w14:textId="77777777" w:rsidR="006463A3" w:rsidRDefault="006463A3">
      <w:pPr>
        <w:spacing w:line="360" w:lineRule="auto"/>
        <w:rPr>
          <w:rFonts w:asciiTheme="minorHAnsi" w:hAnsiTheme="minorHAnsi" w:cstheme="minorHAnsi"/>
        </w:rPr>
      </w:pPr>
    </w:p>
    <w:sectPr w:rsidR="006463A3">
      <w:headerReference w:type="default" r:id="rId8"/>
      <w:footerReference w:type="default" r:id="rId9"/>
      <w:pgSz w:w="11906" w:h="16838"/>
      <w:pgMar w:top="1276" w:right="1133" w:bottom="1702" w:left="1134" w:header="680" w:footer="709"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E2D96" w14:textId="77777777" w:rsidR="002A71F3" w:rsidRDefault="002A71F3">
      <w:pPr>
        <w:spacing w:after="0" w:line="240" w:lineRule="auto"/>
      </w:pPr>
      <w:r>
        <w:separator/>
      </w:r>
    </w:p>
  </w:endnote>
  <w:endnote w:type="continuationSeparator" w:id="0">
    <w:p w14:paraId="48EEAEF0" w14:textId="77777777" w:rsidR="002A71F3" w:rsidRDefault="002A7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A573" w14:textId="77777777" w:rsidR="006463A3" w:rsidRDefault="006463A3">
    <w:pPr>
      <w:pStyle w:val="Stopka"/>
      <w:jc w:val="center"/>
    </w:pPr>
  </w:p>
  <w:p w14:paraId="332CA574" w14:textId="77777777" w:rsidR="006463A3" w:rsidRDefault="0048186B" w:rsidP="00734D10">
    <w:pPr>
      <w:pStyle w:val="Stopka"/>
      <w:jc w:val="right"/>
    </w:pPr>
    <w:r>
      <w:fldChar w:fldCharType="begin"/>
    </w:r>
    <w:r>
      <w:instrText xml:space="preserve"> PAGE </w:instrText>
    </w:r>
    <w:r>
      <w:fldChar w:fldCharType="separate"/>
    </w:r>
    <w:r>
      <w:t>13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89BC0" w14:textId="77777777" w:rsidR="002A71F3" w:rsidRDefault="002A71F3">
      <w:pPr>
        <w:spacing w:after="0" w:line="240" w:lineRule="auto"/>
      </w:pPr>
      <w:r>
        <w:separator/>
      </w:r>
    </w:p>
  </w:footnote>
  <w:footnote w:type="continuationSeparator" w:id="0">
    <w:p w14:paraId="45DE5DAA" w14:textId="77777777" w:rsidR="002A71F3" w:rsidRDefault="002A7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A571" w14:textId="4B92488A" w:rsidR="006463A3" w:rsidRDefault="00734D10">
    <w:pPr>
      <w:pStyle w:val="Nagwek"/>
      <w:rPr>
        <w:i/>
        <w:iCs/>
        <w:sz w:val="20"/>
        <w:szCs w:val="20"/>
      </w:rPr>
    </w:pPr>
    <w:r>
      <w:rPr>
        <w:noProof/>
        <w:sz w:val="20"/>
        <w:szCs w:val="20"/>
      </w:rPr>
      <w:drawing>
        <wp:anchor distT="0" distB="0" distL="0" distR="0" simplePos="0" relativeHeight="251658240" behindDoc="1" locked="0" layoutInCell="1" allowOverlap="1" wp14:anchorId="083C2BF7" wp14:editId="35193C1C">
          <wp:simplePos x="0" y="0"/>
          <wp:positionH relativeFrom="column">
            <wp:posOffset>-707390</wp:posOffset>
          </wp:positionH>
          <wp:positionV relativeFrom="paragraph">
            <wp:posOffset>-387350</wp:posOffset>
          </wp:positionV>
          <wp:extent cx="7512015" cy="10617200"/>
          <wp:effectExtent l="0" t="0" r="0" b="0"/>
          <wp:wrapNone/>
          <wp:docPr id="11479617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887797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8760" cy="10655001"/>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32CA572" w14:textId="4D442D7F" w:rsidR="006463A3" w:rsidRDefault="006463A3">
    <w:pPr>
      <w:pStyle w:val="Nagwek"/>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95CC9"/>
    <w:multiLevelType w:val="multilevel"/>
    <w:tmpl w:val="9940A3B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6E15BF5"/>
    <w:multiLevelType w:val="multilevel"/>
    <w:tmpl w:val="44E69F08"/>
    <w:lvl w:ilvl="0">
      <w:start w:val="1"/>
      <w:numFmt w:val="lowerLetter"/>
      <w:lvlText w:val="%1)"/>
      <w:lvlJc w:val="left"/>
      <w:pPr>
        <w:tabs>
          <w:tab w:val="num" w:pos="0"/>
        </w:tabs>
        <w:ind w:left="1780" w:hanging="360"/>
      </w:pPr>
      <w:rPr>
        <w:rFonts w:cs="Times New Roman"/>
        <w:i w:val="0"/>
        <w:color w:val="000000"/>
        <w:sz w:val="22"/>
      </w:rPr>
    </w:lvl>
    <w:lvl w:ilvl="1">
      <w:start w:val="1"/>
      <w:numFmt w:val="lowerLetter"/>
      <w:lvlText w:val="%2."/>
      <w:lvlJc w:val="left"/>
      <w:pPr>
        <w:tabs>
          <w:tab w:val="num" w:pos="0"/>
        </w:tabs>
        <w:ind w:left="2500" w:hanging="360"/>
      </w:pPr>
      <w:rPr>
        <w:rFonts w:cs="Times New Roman"/>
      </w:rPr>
    </w:lvl>
    <w:lvl w:ilvl="2">
      <w:start w:val="1"/>
      <w:numFmt w:val="lowerRoman"/>
      <w:lvlText w:val="%3."/>
      <w:lvlJc w:val="right"/>
      <w:pPr>
        <w:tabs>
          <w:tab w:val="num" w:pos="0"/>
        </w:tabs>
        <w:ind w:left="3220" w:hanging="180"/>
      </w:pPr>
      <w:rPr>
        <w:rFonts w:cs="Times New Roman"/>
      </w:rPr>
    </w:lvl>
    <w:lvl w:ilvl="3">
      <w:start w:val="1"/>
      <w:numFmt w:val="decimal"/>
      <w:lvlText w:val="%4."/>
      <w:lvlJc w:val="left"/>
      <w:pPr>
        <w:tabs>
          <w:tab w:val="num" w:pos="0"/>
        </w:tabs>
        <w:ind w:left="3940" w:hanging="360"/>
      </w:pPr>
      <w:rPr>
        <w:rFonts w:cs="Times New Roman"/>
      </w:rPr>
    </w:lvl>
    <w:lvl w:ilvl="4">
      <w:start w:val="1"/>
      <w:numFmt w:val="lowerLetter"/>
      <w:lvlText w:val="%5."/>
      <w:lvlJc w:val="left"/>
      <w:pPr>
        <w:tabs>
          <w:tab w:val="num" w:pos="0"/>
        </w:tabs>
        <w:ind w:left="4660" w:hanging="360"/>
      </w:pPr>
      <w:rPr>
        <w:rFonts w:cs="Times New Roman"/>
      </w:rPr>
    </w:lvl>
    <w:lvl w:ilvl="5">
      <w:start w:val="1"/>
      <w:numFmt w:val="lowerRoman"/>
      <w:lvlText w:val="%6."/>
      <w:lvlJc w:val="right"/>
      <w:pPr>
        <w:tabs>
          <w:tab w:val="num" w:pos="0"/>
        </w:tabs>
        <w:ind w:left="5380" w:hanging="180"/>
      </w:pPr>
      <w:rPr>
        <w:rFonts w:cs="Times New Roman"/>
      </w:rPr>
    </w:lvl>
    <w:lvl w:ilvl="6">
      <w:start w:val="1"/>
      <w:numFmt w:val="decimal"/>
      <w:lvlText w:val="%7."/>
      <w:lvlJc w:val="left"/>
      <w:pPr>
        <w:tabs>
          <w:tab w:val="num" w:pos="0"/>
        </w:tabs>
        <w:ind w:left="6100" w:hanging="360"/>
      </w:pPr>
      <w:rPr>
        <w:rFonts w:cs="Times New Roman"/>
      </w:rPr>
    </w:lvl>
    <w:lvl w:ilvl="7">
      <w:start w:val="1"/>
      <w:numFmt w:val="lowerLetter"/>
      <w:lvlText w:val="%8."/>
      <w:lvlJc w:val="left"/>
      <w:pPr>
        <w:tabs>
          <w:tab w:val="num" w:pos="0"/>
        </w:tabs>
        <w:ind w:left="6820" w:hanging="360"/>
      </w:pPr>
      <w:rPr>
        <w:rFonts w:cs="Times New Roman"/>
      </w:rPr>
    </w:lvl>
    <w:lvl w:ilvl="8">
      <w:start w:val="1"/>
      <w:numFmt w:val="lowerRoman"/>
      <w:lvlText w:val="%9."/>
      <w:lvlJc w:val="right"/>
      <w:pPr>
        <w:tabs>
          <w:tab w:val="num" w:pos="0"/>
        </w:tabs>
        <w:ind w:left="7540" w:hanging="180"/>
      </w:pPr>
      <w:rPr>
        <w:rFonts w:cs="Times New Roman"/>
      </w:rPr>
    </w:lvl>
  </w:abstractNum>
  <w:abstractNum w:abstractNumId="2" w15:restartNumberingAfterBreak="0">
    <w:nsid w:val="1A7946BB"/>
    <w:multiLevelType w:val="multilevel"/>
    <w:tmpl w:val="6BBA261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3" w15:restartNumberingAfterBreak="0">
    <w:nsid w:val="20744826"/>
    <w:multiLevelType w:val="multilevel"/>
    <w:tmpl w:val="3B8E1324"/>
    <w:lvl w:ilvl="0">
      <w:start w:val="1"/>
      <w:numFmt w:val="decimal"/>
      <w:lvlText w:val="%1."/>
      <w:lvlJc w:val="left"/>
      <w:pPr>
        <w:tabs>
          <w:tab w:val="num" w:pos="1800"/>
        </w:tabs>
        <w:ind w:left="1800" w:hanging="360"/>
      </w:pPr>
      <w:rPr>
        <w:rFonts w:cs="Times New Roman"/>
      </w:rPr>
    </w:lvl>
    <w:lvl w:ilvl="1">
      <w:start w:val="1"/>
      <w:numFmt w:val="lowerLetter"/>
      <w:lvlText w:val="%2)"/>
      <w:lvlJc w:val="left"/>
      <w:pPr>
        <w:tabs>
          <w:tab w:val="num" w:pos="1440"/>
        </w:tabs>
        <w:ind w:left="1440" w:hanging="360"/>
      </w:pPr>
      <w:rPr>
        <w:rFonts w:ascii="Calibri" w:eastAsia="Times New Roman" w:hAnsi="Calibri" w:cs="Calibri"/>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15:restartNumberingAfterBreak="0">
    <w:nsid w:val="20993598"/>
    <w:multiLevelType w:val="multilevel"/>
    <w:tmpl w:val="877E735C"/>
    <w:lvl w:ilvl="0">
      <w:start w:val="1"/>
      <w:numFmt w:val="decimal"/>
      <w:lvlText w:val="%1."/>
      <w:lvlJc w:val="left"/>
      <w:pPr>
        <w:tabs>
          <w:tab w:val="num" w:pos="0"/>
        </w:tabs>
        <w:ind w:left="1065" w:hanging="705"/>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5" w15:restartNumberingAfterBreak="0">
    <w:nsid w:val="25D1045A"/>
    <w:multiLevelType w:val="multilevel"/>
    <w:tmpl w:val="502ACD9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6" w15:restartNumberingAfterBreak="0">
    <w:nsid w:val="2B3C4AB7"/>
    <w:multiLevelType w:val="multilevel"/>
    <w:tmpl w:val="149C0758"/>
    <w:lvl w:ilvl="0">
      <w:start w:val="1"/>
      <w:numFmt w:val="decimal"/>
      <w:lvlText w:val="%1."/>
      <w:lvlJc w:val="left"/>
      <w:pPr>
        <w:tabs>
          <w:tab w:val="num" w:pos="0"/>
        </w:tabs>
        <w:ind w:left="502" w:hanging="360"/>
      </w:pPr>
      <w:rPr>
        <w:rFonts w:cs="Times New Roman"/>
      </w:rPr>
    </w:lvl>
    <w:lvl w:ilvl="1">
      <w:start w:val="1"/>
      <w:numFmt w:val="lowerLetter"/>
      <w:lvlText w:val="%2."/>
      <w:lvlJc w:val="left"/>
      <w:pPr>
        <w:tabs>
          <w:tab w:val="num" w:pos="0"/>
        </w:tabs>
        <w:ind w:left="1222" w:hanging="360"/>
      </w:pPr>
      <w:rPr>
        <w:rFonts w:cs="Times New Roman"/>
      </w:rPr>
    </w:lvl>
    <w:lvl w:ilvl="2">
      <w:start w:val="1"/>
      <w:numFmt w:val="lowerRoman"/>
      <w:lvlText w:val="%3."/>
      <w:lvlJc w:val="right"/>
      <w:pPr>
        <w:tabs>
          <w:tab w:val="num" w:pos="0"/>
        </w:tabs>
        <w:ind w:left="1942" w:hanging="180"/>
      </w:pPr>
      <w:rPr>
        <w:rFonts w:cs="Times New Roman"/>
      </w:rPr>
    </w:lvl>
    <w:lvl w:ilvl="3">
      <w:start w:val="1"/>
      <w:numFmt w:val="decimal"/>
      <w:lvlText w:val="%4."/>
      <w:lvlJc w:val="left"/>
      <w:pPr>
        <w:tabs>
          <w:tab w:val="num" w:pos="0"/>
        </w:tabs>
        <w:ind w:left="2662" w:hanging="360"/>
      </w:pPr>
      <w:rPr>
        <w:rFonts w:cs="Times New Roman"/>
      </w:rPr>
    </w:lvl>
    <w:lvl w:ilvl="4">
      <w:start w:val="1"/>
      <w:numFmt w:val="lowerLetter"/>
      <w:lvlText w:val="%5."/>
      <w:lvlJc w:val="left"/>
      <w:pPr>
        <w:tabs>
          <w:tab w:val="num" w:pos="0"/>
        </w:tabs>
        <w:ind w:left="3382" w:hanging="360"/>
      </w:pPr>
      <w:rPr>
        <w:rFonts w:cs="Times New Roman"/>
      </w:rPr>
    </w:lvl>
    <w:lvl w:ilvl="5">
      <w:start w:val="1"/>
      <w:numFmt w:val="lowerRoman"/>
      <w:lvlText w:val="%6."/>
      <w:lvlJc w:val="right"/>
      <w:pPr>
        <w:tabs>
          <w:tab w:val="num" w:pos="0"/>
        </w:tabs>
        <w:ind w:left="4102" w:hanging="180"/>
      </w:pPr>
      <w:rPr>
        <w:rFonts w:cs="Times New Roman"/>
      </w:rPr>
    </w:lvl>
    <w:lvl w:ilvl="6">
      <w:start w:val="1"/>
      <w:numFmt w:val="decimal"/>
      <w:lvlText w:val="%7."/>
      <w:lvlJc w:val="left"/>
      <w:pPr>
        <w:tabs>
          <w:tab w:val="num" w:pos="0"/>
        </w:tabs>
        <w:ind w:left="4822" w:hanging="360"/>
      </w:pPr>
      <w:rPr>
        <w:rFonts w:cs="Times New Roman"/>
      </w:rPr>
    </w:lvl>
    <w:lvl w:ilvl="7">
      <w:start w:val="1"/>
      <w:numFmt w:val="lowerLetter"/>
      <w:lvlText w:val="%8."/>
      <w:lvlJc w:val="left"/>
      <w:pPr>
        <w:tabs>
          <w:tab w:val="num" w:pos="0"/>
        </w:tabs>
        <w:ind w:left="5542" w:hanging="360"/>
      </w:pPr>
      <w:rPr>
        <w:rFonts w:cs="Times New Roman"/>
      </w:rPr>
    </w:lvl>
    <w:lvl w:ilvl="8">
      <w:start w:val="1"/>
      <w:numFmt w:val="lowerRoman"/>
      <w:lvlText w:val="%9."/>
      <w:lvlJc w:val="right"/>
      <w:pPr>
        <w:tabs>
          <w:tab w:val="num" w:pos="0"/>
        </w:tabs>
        <w:ind w:left="6262" w:hanging="180"/>
      </w:pPr>
      <w:rPr>
        <w:rFonts w:cs="Times New Roman"/>
      </w:rPr>
    </w:lvl>
  </w:abstractNum>
  <w:abstractNum w:abstractNumId="7" w15:restartNumberingAfterBreak="0">
    <w:nsid w:val="37FA3CEF"/>
    <w:multiLevelType w:val="multilevel"/>
    <w:tmpl w:val="BD9E100C"/>
    <w:lvl w:ilvl="0">
      <w:start w:val="1"/>
      <w:numFmt w:val="decimal"/>
      <w:lvlText w:val="%1."/>
      <w:lvlJc w:val="left"/>
      <w:pPr>
        <w:tabs>
          <w:tab w:val="num" w:pos="0"/>
        </w:tabs>
        <w:ind w:left="720" w:hanging="360"/>
      </w:pPr>
      <w:rPr>
        <w:rFonts w:cs="Times New Roman"/>
        <w:b w:val="0"/>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8" w15:restartNumberingAfterBreak="0">
    <w:nsid w:val="3BA85C4C"/>
    <w:multiLevelType w:val="multilevel"/>
    <w:tmpl w:val="12F475B0"/>
    <w:lvl w:ilvl="0">
      <w:start w:val="1"/>
      <w:numFmt w:val="decimal"/>
      <w:lvlText w:val="%1."/>
      <w:lvlJc w:val="left"/>
      <w:pPr>
        <w:tabs>
          <w:tab w:val="num" w:pos="0"/>
        </w:tabs>
        <w:ind w:left="360" w:hanging="360"/>
      </w:pPr>
      <w:rPr>
        <w:rFonts w:cs="Times New Roman"/>
        <w:strike w:val="0"/>
        <w:dstrike w:val="0"/>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9" w15:restartNumberingAfterBreak="0">
    <w:nsid w:val="45CA1EAC"/>
    <w:multiLevelType w:val="multilevel"/>
    <w:tmpl w:val="D0DC27FA"/>
    <w:lvl w:ilvl="0">
      <w:start w:val="1"/>
      <w:numFmt w:val="decimal"/>
      <w:lvlText w:val="%1."/>
      <w:lvlJc w:val="left"/>
      <w:pPr>
        <w:tabs>
          <w:tab w:val="num" w:pos="0"/>
        </w:tabs>
        <w:ind w:left="1152" w:hanging="360"/>
      </w:pPr>
      <w:rPr>
        <w:rFonts w:cs="Symbol"/>
        <w:b w:val="0"/>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502B5180"/>
    <w:multiLevelType w:val="multilevel"/>
    <w:tmpl w:val="DFAEB002"/>
    <w:lvl w:ilvl="0">
      <w:start w:val="1"/>
      <w:numFmt w:val="decimal"/>
      <w:lvlText w:val="%1."/>
      <w:lvlJc w:val="left"/>
      <w:pPr>
        <w:tabs>
          <w:tab w:val="num" w:pos="0"/>
        </w:tabs>
        <w:ind w:left="1080" w:hanging="360"/>
      </w:pPr>
      <w:rPr>
        <w:rFonts w:cs="Times New Roman"/>
        <w:strike w:val="0"/>
        <w:dstrike w:val="0"/>
        <w:color w:val="auto"/>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1" w15:restartNumberingAfterBreak="0">
    <w:nsid w:val="51A9746D"/>
    <w:multiLevelType w:val="multilevel"/>
    <w:tmpl w:val="8A9020F2"/>
    <w:lvl w:ilvl="0">
      <w:start w:val="1"/>
      <w:numFmt w:val="lowerLetter"/>
      <w:lvlText w:val="%1)"/>
      <w:lvlJc w:val="left"/>
      <w:pPr>
        <w:tabs>
          <w:tab w:val="num" w:pos="0"/>
        </w:tabs>
        <w:ind w:left="1920" w:hanging="360"/>
      </w:pPr>
      <w:rPr>
        <w:rFonts w:cs="Times New Roman"/>
      </w:rPr>
    </w:lvl>
    <w:lvl w:ilvl="1">
      <w:start w:val="1"/>
      <w:numFmt w:val="lowerLetter"/>
      <w:lvlText w:val="%2."/>
      <w:lvlJc w:val="left"/>
      <w:pPr>
        <w:tabs>
          <w:tab w:val="num" w:pos="0"/>
        </w:tabs>
        <w:ind w:left="2640" w:hanging="360"/>
      </w:pPr>
      <w:rPr>
        <w:rFonts w:cs="Times New Roman"/>
      </w:rPr>
    </w:lvl>
    <w:lvl w:ilvl="2">
      <w:start w:val="1"/>
      <w:numFmt w:val="lowerRoman"/>
      <w:lvlText w:val="%3."/>
      <w:lvlJc w:val="right"/>
      <w:pPr>
        <w:tabs>
          <w:tab w:val="num" w:pos="0"/>
        </w:tabs>
        <w:ind w:left="3360" w:hanging="180"/>
      </w:pPr>
      <w:rPr>
        <w:rFonts w:cs="Times New Roman"/>
      </w:rPr>
    </w:lvl>
    <w:lvl w:ilvl="3">
      <w:start w:val="1"/>
      <w:numFmt w:val="decimal"/>
      <w:lvlText w:val="%4."/>
      <w:lvlJc w:val="left"/>
      <w:pPr>
        <w:tabs>
          <w:tab w:val="num" w:pos="0"/>
        </w:tabs>
        <w:ind w:left="4080" w:hanging="360"/>
      </w:pPr>
      <w:rPr>
        <w:rFonts w:cs="Times New Roman"/>
      </w:rPr>
    </w:lvl>
    <w:lvl w:ilvl="4">
      <w:start w:val="1"/>
      <w:numFmt w:val="lowerLetter"/>
      <w:lvlText w:val="%5."/>
      <w:lvlJc w:val="left"/>
      <w:pPr>
        <w:tabs>
          <w:tab w:val="num" w:pos="0"/>
        </w:tabs>
        <w:ind w:left="4800" w:hanging="360"/>
      </w:pPr>
      <w:rPr>
        <w:rFonts w:cs="Times New Roman"/>
      </w:rPr>
    </w:lvl>
    <w:lvl w:ilvl="5">
      <w:start w:val="1"/>
      <w:numFmt w:val="lowerRoman"/>
      <w:lvlText w:val="%6."/>
      <w:lvlJc w:val="right"/>
      <w:pPr>
        <w:tabs>
          <w:tab w:val="num" w:pos="0"/>
        </w:tabs>
        <w:ind w:left="5520" w:hanging="180"/>
      </w:pPr>
      <w:rPr>
        <w:rFonts w:cs="Times New Roman"/>
      </w:rPr>
    </w:lvl>
    <w:lvl w:ilvl="6">
      <w:start w:val="1"/>
      <w:numFmt w:val="decimal"/>
      <w:lvlText w:val="%7."/>
      <w:lvlJc w:val="left"/>
      <w:pPr>
        <w:tabs>
          <w:tab w:val="num" w:pos="0"/>
        </w:tabs>
        <w:ind w:left="6240" w:hanging="360"/>
      </w:pPr>
      <w:rPr>
        <w:rFonts w:cs="Times New Roman"/>
      </w:rPr>
    </w:lvl>
    <w:lvl w:ilvl="7">
      <w:start w:val="1"/>
      <w:numFmt w:val="lowerLetter"/>
      <w:lvlText w:val="%8."/>
      <w:lvlJc w:val="left"/>
      <w:pPr>
        <w:tabs>
          <w:tab w:val="num" w:pos="0"/>
        </w:tabs>
        <w:ind w:left="6960" w:hanging="360"/>
      </w:pPr>
      <w:rPr>
        <w:rFonts w:cs="Times New Roman"/>
      </w:rPr>
    </w:lvl>
    <w:lvl w:ilvl="8">
      <w:start w:val="1"/>
      <w:numFmt w:val="lowerRoman"/>
      <w:lvlText w:val="%9."/>
      <w:lvlJc w:val="right"/>
      <w:pPr>
        <w:tabs>
          <w:tab w:val="num" w:pos="0"/>
        </w:tabs>
        <w:ind w:left="7680" w:hanging="180"/>
      </w:pPr>
      <w:rPr>
        <w:rFonts w:cs="Times New Roman"/>
      </w:rPr>
    </w:lvl>
  </w:abstractNum>
  <w:abstractNum w:abstractNumId="12" w15:restartNumberingAfterBreak="0">
    <w:nsid w:val="52BA6CF5"/>
    <w:multiLevelType w:val="multilevel"/>
    <w:tmpl w:val="9B3259AC"/>
    <w:lvl w:ilvl="0">
      <w:start w:val="1"/>
      <w:numFmt w:val="decimal"/>
      <w:lvlText w:val="%1."/>
      <w:lvlJc w:val="left"/>
      <w:pPr>
        <w:tabs>
          <w:tab w:val="num" w:pos="0"/>
        </w:tabs>
        <w:ind w:left="1065" w:hanging="705"/>
      </w:pPr>
      <w:rPr>
        <w:rFonts w:cs="Times New Roman"/>
        <w:strike w:val="0"/>
        <w:dstrike w:val="0"/>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3" w15:restartNumberingAfterBreak="0">
    <w:nsid w:val="57FE0267"/>
    <w:multiLevelType w:val="multilevel"/>
    <w:tmpl w:val="C3B47840"/>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4" w15:restartNumberingAfterBreak="0">
    <w:nsid w:val="58E10778"/>
    <w:multiLevelType w:val="multilevel"/>
    <w:tmpl w:val="6040E4F8"/>
    <w:lvl w:ilvl="0">
      <w:start w:val="1"/>
      <w:numFmt w:val="decimal"/>
      <w:lvlText w:val="%1."/>
      <w:lvlJc w:val="left"/>
      <w:pPr>
        <w:tabs>
          <w:tab w:val="num" w:pos="0"/>
        </w:tabs>
        <w:ind w:left="765" w:hanging="405"/>
      </w:pPr>
      <w:rPr>
        <w:rFonts w:cs="Times New Roman"/>
      </w:rPr>
    </w:lvl>
    <w:lvl w:ilvl="1">
      <w:start w:val="1"/>
      <w:numFmt w:val="lowerLetter"/>
      <w:lvlText w:val="%2)"/>
      <w:lvlJc w:val="left"/>
      <w:pPr>
        <w:tabs>
          <w:tab w:val="num" w:pos="0"/>
        </w:tabs>
        <w:ind w:left="1440" w:hanging="360"/>
      </w:pPr>
      <w:rPr>
        <w:rFonts w:ascii="Calibri" w:eastAsia="SimSun" w:hAnsi="Calibri" w:cs="Arial"/>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5" w15:restartNumberingAfterBreak="0">
    <w:nsid w:val="62E06FAD"/>
    <w:multiLevelType w:val="multilevel"/>
    <w:tmpl w:val="1644A2B8"/>
    <w:lvl w:ilvl="0">
      <w:start w:val="1"/>
      <w:numFmt w:val="decimal"/>
      <w:lvlText w:val="%1."/>
      <w:lvlJc w:val="left"/>
      <w:pPr>
        <w:tabs>
          <w:tab w:val="num" w:pos="1800"/>
        </w:tabs>
        <w:ind w:left="1800" w:hanging="360"/>
      </w:pPr>
      <w:rPr>
        <w:rFonts w:cs="Times New Roman"/>
      </w:rPr>
    </w:lvl>
    <w:lvl w:ilvl="1">
      <w:start w:val="1"/>
      <w:numFmt w:val="lowerLetter"/>
      <w:lvlText w:val="%2)"/>
      <w:lvlJc w:val="left"/>
      <w:pPr>
        <w:tabs>
          <w:tab w:val="num" w:pos="1440"/>
        </w:tabs>
        <w:ind w:left="1440" w:hanging="360"/>
      </w:pPr>
      <w:rPr>
        <w:rFonts w:ascii="Calibri" w:eastAsia="Times New Roman" w:hAnsi="Calibri" w:cs="Calibri"/>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6" w15:restartNumberingAfterBreak="0">
    <w:nsid w:val="65D561DF"/>
    <w:multiLevelType w:val="multilevel"/>
    <w:tmpl w:val="DF2E646A"/>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7" w15:restartNumberingAfterBreak="0">
    <w:nsid w:val="6B10238E"/>
    <w:multiLevelType w:val="multilevel"/>
    <w:tmpl w:val="7E0E5148"/>
    <w:lvl w:ilvl="0">
      <w:start w:val="1"/>
      <w:numFmt w:val="decimal"/>
      <w:lvlText w:val="%1."/>
      <w:lvlJc w:val="left"/>
      <w:pPr>
        <w:tabs>
          <w:tab w:val="num" w:pos="0"/>
        </w:tabs>
        <w:ind w:left="360" w:hanging="360"/>
      </w:pPr>
      <w:rPr>
        <w:rFonts w:cs="Courier New"/>
        <w:b w:val="0"/>
        <w:strike w:val="0"/>
        <w:dstrike w:val="0"/>
      </w:rPr>
    </w:lvl>
    <w:lvl w:ilvl="1">
      <w:start w:val="1"/>
      <w:numFmt w:val="decimal"/>
      <w:lvlText w:val="%1.%2"/>
      <w:lvlJc w:val="left"/>
      <w:pPr>
        <w:tabs>
          <w:tab w:val="num" w:pos="1139"/>
        </w:tabs>
        <w:ind w:left="1139" w:hanging="570"/>
      </w:pPr>
      <w:rPr>
        <w:rFonts w:ascii="Courier New" w:hAnsi="Courier New" w:cs="Courier New"/>
        <w:color w:val="auto"/>
      </w:rPr>
    </w:lvl>
    <w:lvl w:ilvl="2">
      <w:start w:val="1"/>
      <w:numFmt w:val="decimal"/>
      <w:lvlText w:val="%1.%2.%3"/>
      <w:lvlJc w:val="left"/>
      <w:pPr>
        <w:tabs>
          <w:tab w:val="num" w:pos="1858"/>
        </w:tabs>
        <w:ind w:left="1858" w:hanging="720"/>
      </w:pPr>
      <w:rPr>
        <w:rFonts w:cs="Courier New"/>
      </w:rPr>
    </w:lvl>
    <w:lvl w:ilvl="3">
      <w:start w:val="1"/>
      <w:numFmt w:val="decimal"/>
      <w:lvlText w:val="%1.%2.%3.%4"/>
      <w:lvlJc w:val="left"/>
      <w:pPr>
        <w:tabs>
          <w:tab w:val="num" w:pos="2427"/>
        </w:tabs>
        <w:ind w:left="2427" w:hanging="720"/>
      </w:pPr>
      <w:rPr>
        <w:rFonts w:cs="Courier New"/>
      </w:rPr>
    </w:lvl>
    <w:lvl w:ilvl="4">
      <w:start w:val="1"/>
      <w:numFmt w:val="decimal"/>
      <w:lvlText w:val="%1.%2.%3.%4.%5"/>
      <w:lvlJc w:val="left"/>
      <w:pPr>
        <w:tabs>
          <w:tab w:val="num" w:pos="3356"/>
        </w:tabs>
        <w:ind w:left="3356" w:hanging="1080"/>
      </w:pPr>
      <w:rPr>
        <w:rFonts w:cs="Courier New"/>
      </w:rPr>
    </w:lvl>
    <w:lvl w:ilvl="5">
      <w:start w:val="1"/>
      <w:numFmt w:val="decimal"/>
      <w:lvlText w:val="%1.%2.%3.%4.%5.%6"/>
      <w:lvlJc w:val="left"/>
      <w:pPr>
        <w:tabs>
          <w:tab w:val="num" w:pos="3925"/>
        </w:tabs>
        <w:ind w:left="3925" w:hanging="1080"/>
      </w:pPr>
      <w:rPr>
        <w:rFonts w:cs="Courier New"/>
      </w:rPr>
    </w:lvl>
    <w:lvl w:ilvl="6">
      <w:start w:val="1"/>
      <w:numFmt w:val="decimal"/>
      <w:lvlText w:val="%1.%2.%3.%4.%5.%6.%7"/>
      <w:lvlJc w:val="left"/>
      <w:pPr>
        <w:tabs>
          <w:tab w:val="num" w:pos="4854"/>
        </w:tabs>
        <w:ind w:left="4854" w:hanging="1440"/>
      </w:pPr>
      <w:rPr>
        <w:rFonts w:cs="Courier New"/>
      </w:rPr>
    </w:lvl>
    <w:lvl w:ilvl="7">
      <w:start w:val="1"/>
      <w:numFmt w:val="decimal"/>
      <w:lvlText w:val="%1.%2.%3.%4.%5.%6.%7.%8"/>
      <w:lvlJc w:val="left"/>
      <w:pPr>
        <w:tabs>
          <w:tab w:val="num" w:pos="5423"/>
        </w:tabs>
        <w:ind w:left="5423" w:hanging="1440"/>
      </w:pPr>
      <w:rPr>
        <w:rFonts w:cs="Courier New"/>
      </w:rPr>
    </w:lvl>
    <w:lvl w:ilvl="8">
      <w:start w:val="1"/>
      <w:numFmt w:val="decimal"/>
      <w:lvlText w:val="%1.%2.%3.%4.%5.%6.%7.%8.%9"/>
      <w:lvlJc w:val="left"/>
      <w:pPr>
        <w:tabs>
          <w:tab w:val="num" w:pos="5992"/>
        </w:tabs>
        <w:ind w:left="5992" w:hanging="1440"/>
      </w:pPr>
      <w:rPr>
        <w:rFonts w:cs="Courier New"/>
      </w:rPr>
    </w:lvl>
  </w:abstractNum>
  <w:abstractNum w:abstractNumId="18" w15:restartNumberingAfterBreak="0">
    <w:nsid w:val="6D3B2FDB"/>
    <w:multiLevelType w:val="multilevel"/>
    <w:tmpl w:val="1E3ADA74"/>
    <w:lvl w:ilvl="0">
      <w:start w:val="1"/>
      <w:numFmt w:val="decimal"/>
      <w:lvlText w:val="%1."/>
      <w:lvlJc w:val="left"/>
      <w:pPr>
        <w:tabs>
          <w:tab w:val="num" w:pos="0"/>
        </w:tabs>
        <w:ind w:left="1065" w:hanging="705"/>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9" w15:restartNumberingAfterBreak="0">
    <w:nsid w:val="73945589"/>
    <w:multiLevelType w:val="multilevel"/>
    <w:tmpl w:val="6706CC8E"/>
    <w:lvl w:ilvl="0">
      <w:start w:val="1"/>
      <w:numFmt w:val="decimal"/>
      <w:lvlText w:val="%1."/>
      <w:lvlJc w:val="left"/>
      <w:pPr>
        <w:tabs>
          <w:tab w:val="num" w:pos="0"/>
        </w:tabs>
        <w:ind w:left="1146" w:hanging="360"/>
      </w:pPr>
      <w:rPr>
        <w:rFonts w:cs="Times New Roman"/>
      </w:rPr>
    </w:lvl>
    <w:lvl w:ilvl="1">
      <w:start w:val="1"/>
      <w:numFmt w:val="lowerLetter"/>
      <w:lvlText w:val="%2."/>
      <w:lvlJc w:val="left"/>
      <w:pPr>
        <w:tabs>
          <w:tab w:val="num" w:pos="0"/>
        </w:tabs>
        <w:ind w:left="1866" w:hanging="360"/>
      </w:pPr>
      <w:rPr>
        <w:rFonts w:cs="Times New Roman"/>
      </w:rPr>
    </w:lvl>
    <w:lvl w:ilvl="2">
      <w:start w:val="1"/>
      <w:numFmt w:val="lowerRoman"/>
      <w:lvlText w:val="%3."/>
      <w:lvlJc w:val="right"/>
      <w:pPr>
        <w:tabs>
          <w:tab w:val="num" w:pos="0"/>
        </w:tabs>
        <w:ind w:left="2586" w:hanging="180"/>
      </w:pPr>
      <w:rPr>
        <w:rFonts w:cs="Times New Roman"/>
      </w:rPr>
    </w:lvl>
    <w:lvl w:ilvl="3">
      <w:start w:val="1"/>
      <w:numFmt w:val="decimal"/>
      <w:lvlText w:val="%4."/>
      <w:lvlJc w:val="left"/>
      <w:pPr>
        <w:tabs>
          <w:tab w:val="num" w:pos="0"/>
        </w:tabs>
        <w:ind w:left="3306" w:hanging="360"/>
      </w:pPr>
      <w:rPr>
        <w:rFonts w:cs="Times New Roman"/>
      </w:rPr>
    </w:lvl>
    <w:lvl w:ilvl="4">
      <w:start w:val="1"/>
      <w:numFmt w:val="lowerLetter"/>
      <w:lvlText w:val="%5."/>
      <w:lvlJc w:val="left"/>
      <w:pPr>
        <w:tabs>
          <w:tab w:val="num" w:pos="0"/>
        </w:tabs>
        <w:ind w:left="4026" w:hanging="360"/>
      </w:pPr>
      <w:rPr>
        <w:rFonts w:cs="Times New Roman"/>
      </w:rPr>
    </w:lvl>
    <w:lvl w:ilvl="5">
      <w:start w:val="1"/>
      <w:numFmt w:val="lowerRoman"/>
      <w:lvlText w:val="%6."/>
      <w:lvlJc w:val="right"/>
      <w:pPr>
        <w:tabs>
          <w:tab w:val="num" w:pos="0"/>
        </w:tabs>
        <w:ind w:left="4746" w:hanging="180"/>
      </w:pPr>
      <w:rPr>
        <w:rFonts w:cs="Times New Roman"/>
      </w:rPr>
    </w:lvl>
    <w:lvl w:ilvl="6">
      <w:start w:val="1"/>
      <w:numFmt w:val="decimal"/>
      <w:lvlText w:val="%7."/>
      <w:lvlJc w:val="left"/>
      <w:pPr>
        <w:tabs>
          <w:tab w:val="num" w:pos="0"/>
        </w:tabs>
        <w:ind w:left="5466" w:hanging="360"/>
      </w:pPr>
      <w:rPr>
        <w:rFonts w:cs="Times New Roman"/>
      </w:rPr>
    </w:lvl>
    <w:lvl w:ilvl="7">
      <w:start w:val="1"/>
      <w:numFmt w:val="lowerLetter"/>
      <w:lvlText w:val="%8."/>
      <w:lvlJc w:val="left"/>
      <w:pPr>
        <w:tabs>
          <w:tab w:val="num" w:pos="0"/>
        </w:tabs>
        <w:ind w:left="6186" w:hanging="360"/>
      </w:pPr>
      <w:rPr>
        <w:rFonts w:cs="Times New Roman"/>
      </w:rPr>
    </w:lvl>
    <w:lvl w:ilvl="8">
      <w:start w:val="1"/>
      <w:numFmt w:val="lowerRoman"/>
      <w:lvlText w:val="%9."/>
      <w:lvlJc w:val="right"/>
      <w:pPr>
        <w:tabs>
          <w:tab w:val="num" w:pos="0"/>
        </w:tabs>
        <w:ind w:left="6906" w:hanging="180"/>
      </w:pPr>
      <w:rPr>
        <w:rFonts w:cs="Times New Roman"/>
      </w:rPr>
    </w:lvl>
  </w:abstractNum>
  <w:abstractNum w:abstractNumId="20" w15:restartNumberingAfterBreak="0">
    <w:nsid w:val="73B3733C"/>
    <w:multiLevelType w:val="multilevel"/>
    <w:tmpl w:val="3B00D900"/>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21" w15:restartNumberingAfterBreak="0">
    <w:nsid w:val="7923746B"/>
    <w:multiLevelType w:val="multilevel"/>
    <w:tmpl w:val="028C1DE6"/>
    <w:lvl w:ilvl="0">
      <w:start w:val="1"/>
      <w:numFmt w:val="lowerLetter"/>
      <w:lvlText w:val="%1)"/>
      <w:lvlJc w:val="left"/>
      <w:pPr>
        <w:tabs>
          <w:tab w:val="num" w:pos="0"/>
        </w:tabs>
        <w:ind w:left="1485" w:hanging="360"/>
      </w:pPr>
      <w:rPr>
        <w:rFonts w:cs="Times New Roman"/>
      </w:rPr>
    </w:lvl>
    <w:lvl w:ilvl="1">
      <w:start w:val="1"/>
      <w:numFmt w:val="lowerLetter"/>
      <w:lvlText w:val="%2)"/>
      <w:lvlJc w:val="left"/>
      <w:pPr>
        <w:tabs>
          <w:tab w:val="num" w:pos="0"/>
        </w:tabs>
        <w:ind w:left="2205" w:hanging="360"/>
      </w:pPr>
      <w:rPr>
        <w:rFonts w:cs="Times New Roman"/>
      </w:rPr>
    </w:lvl>
    <w:lvl w:ilvl="2">
      <w:start w:val="1"/>
      <w:numFmt w:val="decimal"/>
      <w:lvlText w:val="%3."/>
      <w:lvlJc w:val="left"/>
      <w:pPr>
        <w:tabs>
          <w:tab w:val="num" w:pos="0"/>
        </w:tabs>
        <w:ind w:left="3105" w:hanging="360"/>
      </w:pPr>
      <w:rPr>
        <w:rFonts w:cs="Times New Roman"/>
      </w:rPr>
    </w:lvl>
    <w:lvl w:ilvl="3">
      <w:start w:val="1"/>
      <w:numFmt w:val="decimal"/>
      <w:lvlText w:val="%4."/>
      <w:lvlJc w:val="left"/>
      <w:pPr>
        <w:tabs>
          <w:tab w:val="num" w:pos="0"/>
        </w:tabs>
        <w:ind w:left="3645" w:hanging="360"/>
      </w:pPr>
      <w:rPr>
        <w:rFonts w:cs="Times New Roman"/>
      </w:rPr>
    </w:lvl>
    <w:lvl w:ilvl="4">
      <w:start w:val="1"/>
      <w:numFmt w:val="lowerLetter"/>
      <w:lvlText w:val="%5."/>
      <w:lvlJc w:val="left"/>
      <w:pPr>
        <w:tabs>
          <w:tab w:val="num" w:pos="0"/>
        </w:tabs>
        <w:ind w:left="4365" w:hanging="360"/>
      </w:pPr>
      <w:rPr>
        <w:rFonts w:cs="Times New Roman"/>
      </w:rPr>
    </w:lvl>
    <w:lvl w:ilvl="5">
      <w:start w:val="1"/>
      <w:numFmt w:val="lowerRoman"/>
      <w:lvlText w:val="%6."/>
      <w:lvlJc w:val="right"/>
      <w:pPr>
        <w:tabs>
          <w:tab w:val="num" w:pos="0"/>
        </w:tabs>
        <w:ind w:left="5085" w:hanging="180"/>
      </w:pPr>
      <w:rPr>
        <w:rFonts w:cs="Times New Roman"/>
      </w:rPr>
    </w:lvl>
    <w:lvl w:ilvl="6">
      <w:start w:val="1"/>
      <w:numFmt w:val="decimal"/>
      <w:lvlText w:val="%7."/>
      <w:lvlJc w:val="left"/>
      <w:pPr>
        <w:tabs>
          <w:tab w:val="num" w:pos="0"/>
        </w:tabs>
        <w:ind w:left="5805" w:hanging="360"/>
      </w:pPr>
      <w:rPr>
        <w:rFonts w:cs="Times New Roman"/>
      </w:rPr>
    </w:lvl>
    <w:lvl w:ilvl="7">
      <w:start w:val="1"/>
      <w:numFmt w:val="lowerLetter"/>
      <w:lvlText w:val="%8."/>
      <w:lvlJc w:val="left"/>
      <w:pPr>
        <w:tabs>
          <w:tab w:val="num" w:pos="0"/>
        </w:tabs>
        <w:ind w:left="6525" w:hanging="360"/>
      </w:pPr>
      <w:rPr>
        <w:rFonts w:cs="Times New Roman"/>
      </w:rPr>
    </w:lvl>
    <w:lvl w:ilvl="8">
      <w:start w:val="1"/>
      <w:numFmt w:val="lowerRoman"/>
      <w:lvlText w:val="%9."/>
      <w:lvlJc w:val="right"/>
      <w:pPr>
        <w:tabs>
          <w:tab w:val="num" w:pos="0"/>
        </w:tabs>
        <w:ind w:left="7245" w:hanging="180"/>
      </w:pPr>
      <w:rPr>
        <w:rFonts w:cs="Times New Roman"/>
      </w:rPr>
    </w:lvl>
  </w:abstractNum>
  <w:num w:numId="1" w16cid:durableId="528568362">
    <w:abstractNumId w:val="12"/>
  </w:num>
  <w:num w:numId="2" w16cid:durableId="672538332">
    <w:abstractNumId w:val="18"/>
  </w:num>
  <w:num w:numId="3" w16cid:durableId="1698119202">
    <w:abstractNumId w:val="21"/>
  </w:num>
  <w:num w:numId="4" w16cid:durableId="1987003548">
    <w:abstractNumId w:val="8"/>
  </w:num>
  <w:num w:numId="5" w16cid:durableId="1446340940">
    <w:abstractNumId w:val="16"/>
  </w:num>
  <w:num w:numId="6" w16cid:durableId="919749583">
    <w:abstractNumId w:val="20"/>
  </w:num>
  <w:num w:numId="7" w16cid:durableId="940070582">
    <w:abstractNumId w:val="2"/>
  </w:num>
  <w:num w:numId="8" w16cid:durableId="643121621">
    <w:abstractNumId w:val="13"/>
  </w:num>
  <w:num w:numId="9" w16cid:durableId="1218056409">
    <w:abstractNumId w:val="14"/>
  </w:num>
  <w:num w:numId="10" w16cid:durableId="787622940">
    <w:abstractNumId w:val="7"/>
  </w:num>
  <w:num w:numId="11" w16cid:durableId="1204564258">
    <w:abstractNumId w:val="4"/>
  </w:num>
  <w:num w:numId="12" w16cid:durableId="694499717">
    <w:abstractNumId w:val="11"/>
  </w:num>
  <w:num w:numId="13" w16cid:durableId="1044213022">
    <w:abstractNumId w:val="19"/>
  </w:num>
  <w:num w:numId="14" w16cid:durableId="688676034">
    <w:abstractNumId w:val="17"/>
  </w:num>
  <w:num w:numId="15" w16cid:durableId="1112094471">
    <w:abstractNumId w:val="3"/>
  </w:num>
  <w:num w:numId="16" w16cid:durableId="1624265630">
    <w:abstractNumId w:val="1"/>
  </w:num>
  <w:num w:numId="17" w16cid:durableId="746734863">
    <w:abstractNumId w:val="6"/>
  </w:num>
  <w:num w:numId="18" w16cid:durableId="966933912">
    <w:abstractNumId w:val="10"/>
  </w:num>
  <w:num w:numId="19" w16cid:durableId="1135757439">
    <w:abstractNumId w:val="5"/>
  </w:num>
  <w:num w:numId="20" w16cid:durableId="62222555">
    <w:abstractNumId w:val="15"/>
  </w:num>
  <w:num w:numId="21" w16cid:durableId="2069065232">
    <w:abstractNumId w:val="9"/>
  </w:num>
  <w:num w:numId="22" w16cid:durableId="126820761">
    <w:abstractNumId w:val="0"/>
  </w:num>
  <w:num w:numId="23" w16cid:durableId="2095204378">
    <w:abstractNumId w:val="9"/>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3A3"/>
    <w:rsid w:val="0018423F"/>
    <w:rsid w:val="001D2D5D"/>
    <w:rsid w:val="002A71F3"/>
    <w:rsid w:val="002E0F0C"/>
    <w:rsid w:val="003A40B1"/>
    <w:rsid w:val="0048186B"/>
    <w:rsid w:val="006463A3"/>
    <w:rsid w:val="00650EF3"/>
    <w:rsid w:val="00734D10"/>
    <w:rsid w:val="007D0632"/>
    <w:rsid w:val="008E5E6E"/>
    <w:rsid w:val="009461F7"/>
    <w:rsid w:val="00A000CF"/>
    <w:rsid w:val="00A32426"/>
    <w:rsid w:val="00BB53A0"/>
    <w:rsid w:val="00C24BD6"/>
    <w:rsid w:val="00CC3996"/>
    <w:rsid w:val="00D7466C"/>
    <w:rsid w:val="00D7614E"/>
    <w:rsid w:val="00ED0EE4"/>
    <w:rsid w:val="00F33437"/>
    <w:rsid w:val="00F50EBA"/>
    <w:rsid w:val="00F948D5"/>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2CA4CD"/>
  <w15:docId w15:val="{31C977FB-3373-4D9C-A459-743063128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pl-PL" w:eastAsia="pl-PL" w:bidi="ar-SA"/>
      </w:rPr>
    </w:rPrDefault>
    <w:pPrDefault>
      <w:pPr>
        <w:suppressAutoHyphens/>
      </w:pPr>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2776A"/>
    <w:pPr>
      <w:spacing w:after="160" w:line="259" w:lineRule="auto"/>
    </w:pPr>
    <w:rPr>
      <w:lang w:eastAsia="en-US"/>
    </w:rPr>
  </w:style>
  <w:style w:type="paragraph" w:styleId="Nagwek2">
    <w:name w:val="heading 2"/>
    <w:basedOn w:val="Normalny"/>
    <w:next w:val="Normalny"/>
    <w:link w:val="Nagwek2Znak"/>
    <w:uiPriority w:val="99"/>
    <w:qFormat/>
    <w:rsid w:val="00A2776A"/>
    <w:pPr>
      <w:keepNext/>
      <w:keepLines/>
      <w:spacing w:before="40" w:after="0"/>
      <w:outlineLvl w:val="1"/>
    </w:pPr>
    <w:rPr>
      <w:rFonts w:ascii="Calibri Light" w:eastAsia="Times New Roman" w:hAnsi="Calibri Light"/>
      <w:color w:val="2F5496"/>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9"/>
    <w:qFormat/>
    <w:locked/>
    <w:rsid w:val="00A2776A"/>
    <w:rPr>
      <w:rFonts w:ascii="Calibri Light" w:hAnsi="Calibri Light" w:cs="Times New Roman"/>
      <w:color w:val="2F5496"/>
      <w:sz w:val="26"/>
      <w:szCs w:val="26"/>
    </w:rPr>
  </w:style>
  <w:style w:type="character" w:customStyle="1" w:styleId="NagwekZnak">
    <w:name w:val="Nagłówek Znak"/>
    <w:basedOn w:val="Domylnaczcionkaakapitu"/>
    <w:link w:val="Nagwek"/>
    <w:uiPriority w:val="99"/>
    <w:qFormat/>
    <w:locked/>
    <w:rsid w:val="00A2776A"/>
    <w:rPr>
      <w:rFonts w:ascii="Calibri" w:hAnsi="Calibri" w:cs="Times New Roman"/>
    </w:rPr>
  </w:style>
  <w:style w:type="character" w:customStyle="1" w:styleId="StopkaZnak">
    <w:name w:val="Stopka Znak"/>
    <w:basedOn w:val="Domylnaczcionkaakapitu"/>
    <w:link w:val="Stopka"/>
    <w:uiPriority w:val="99"/>
    <w:qFormat/>
    <w:locked/>
    <w:rsid w:val="00A2776A"/>
    <w:rPr>
      <w:rFonts w:ascii="Calibri" w:hAnsi="Calibri" w:cs="Times New Roman"/>
    </w:rPr>
  </w:style>
  <w:style w:type="character" w:customStyle="1" w:styleId="TekstpodstawowyZnak">
    <w:name w:val="Tekst podstawowy Znak"/>
    <w:basedOn w:val="Domylnaczcionkaakapitu"/>
    <w:link w:val="Tekstpodstawowy"/>
    <w:uiPriority w:val="99"/>
    <w:qFormat/>
    <w:locked/>
    <w:rsid w:val="00A2776A"/>
    <w:rPr>
      <w:rFonts w:ascii="Verdana" w:hAnsi="Verdana" w:cs="Times New Roman"/>
      <w:sz w:val="20"/>
      <w:szCs w:val="20"/>
      <w:lang w:eastAsia="pl-PL"/>
    </w:rPr>
  </w:style>
  <w:style w:type="character" w:styleId="Hipercze">
    <w:name w:val="Hyperlink"/>
    <w:basedOn w:val="Domylnaczcionkaakapitu"/>
    <w:uiPriority w:val="99"/>
    <w:rsid w:val="001F2E67"/>
    <w:rPr>
      <w:rFonts w:cs="Times New Roman"/>
      <w:color w:val="0563C1"/>
      <w:u w:val="single"/>
    </w:rPr>
  </w:style>
  <w:style w:type="character" w:customStyle="1" w:styleId="TekstdymkaZnak">
    <w:name w:val="Tekst dymka Znak"/>
    <w:basedOn w:val="Domylnaczcionkaakapitu"/>
    <w:link w:val="Tekstdymka"/>
    <w:uiPriority w:val="99"/>
    <w:semiHidden/>
    <w:qFormat/>
    <w:locked/>
    <w:rsid w:val="0029252B"/>
    <w:rPr>
      <w:rFonts w:ascii="Times New Roman" w:hAnsi="Times New Roman" w:cs="Times New Roman"/>
      <w:sz w:val="2"/>
      <w:lang w:eastAsia="en-US"/>
    </w:rPr>
  </w:style>
  <w:style w:type="character" w:styleId="Odwoaniedokomentarza">
    <w:name w:val="annotation reference"/>
    <w:basedOn w:val="Domylnaczcionkaakapitu"/>
    <w:uiPriority w:val="99"/>
    <w:semiHidden/>
    <w:qFormat/>
    <w:rsid w:val="00842B95"/>
    <w:rPr>
      <w:rFonts w:cs="Times New Roman"/>
      <w:sz w:val="16"/>
      <w:szCs w:val="16"/>
    </w:rPr>
  </w:style>
  <w:style w:type="character" w:customStyle="1" w:styleId="TekstkomentarzaZnak">
    <w:name w:val="Tekst komentarza Znak"/>
    <w:basedOn w:val="Domylnaczcionkaakapitu"/>
    <w:link w:val="Tekstkomentarza"/>
    <w:uiPriority w:val="99"/>
    <w:semiHidden/>
    <w:qFormat/>
    <w:locked/>
    <w:rsid w:val="002A092C"/>
    <w:rPr>
      <w:rFonts w:cs="Times New Roman"/>
      <w:sz w:val="20"/>
      <w:szCs w:val="20"/>
      <w:lang w:eastAsia="en-US"/>
    </w:rPr>
  </w:style>
  <w:style w:type="character" w:customStyle="1" w:styleId="TematkomentarzaZnak">
    <w:name w:val="Temat komentarza Znak"/>
    <w:basedOn w:val="TekstkomentarzaZnak"/>
    <w:link w:val="Tematkomentarza"/>
    <w:uiPriority w:val="99"/>
    <w:semiHidden/>
    <w:qFormat/>
    <w:locked/>
    <w:rsid w:val="002A092C"/>
    <w:rPr>
      <w:rFonts w:cs="Times New Roman"/>
      <w:b/>
      <w:bCs/>
      <w:sz w:val="20"/>
      <w:szCs w:val="20"/>
      <w:lang w:eastAsia="en-US"/>
    </w:rPr>
  </w:style>
  <w:style w:type="character" w:styleId="Numerwiersza">
    <w:name w:val="line number"/>
  </w:style>
  <w:style w:type="paragraph" w:styleId="Nagwek">
    <w:name w:val="header"/>
    <w:basedOn w:val="Normalny"/>
    <w:next w:val="Tekstpodstawowy"/>
    <w:link w:val="NagwekZnak"/>
    <w:uiPriority w:val="99"/>
    <w:rsid w:val="00A2776A"/>
    <w:pPr>
      <w:tabs>
        <w:tab w:val="center" w:pos="4536"/>
        <w:tab w:val="right" w:pos="9072"/>
      </w:tabs>
      <w:spacing w:after="0" w:line="240" w:lineRule="auto"/>
    </w:pPr>
  </w:style>
  <w:style w:type="paragraph" w:styleId="Tekstpodstawowy">
    <w:name w:val="Body Text"/>
    <w:basedOn w:val="Normalny"/>
    <w:link w:val="TekstpodstawowyZnak"/>
    <w:uiPriority w:val="99"/>
    <w:rsid w:val="00A2776A"/>
    <w:pPr>
      <w:spacing w:after="0" w:line="240" w:lineRule="auto"/>
    </w:pPr>
    <w:rPr>
      <w:rFonts w:ascii="Verdana" w:eastAsia="Times New Roman" w:hAnsi="Verdana"/>
      <w:sz w:val="20"/>
      <w:szCs w:val="20"/>
      <w:lang w:eastAsia="pl-PL"/>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styleId="Stopka">
    <w:name w:val="footer"/>
    <w:basedOn w:val="Normalny"/>
    <w:link w:val="StopkaZnak"/>
    <w:uiPriority w:val="99"/>
    <w:rsid w:val="00A2776A"/>
    <w:pPr>
      <w:tabs>
        <w:tab w:val="center" w:pos="4536"/>
        <w:tab w:val="right" w:pos="9072"/>
      </w:tabs>
      <w:spacing w:after="0" w:line="240" w:lineRule="auto"/>
    </w:pPr>
  </w:style>
  <w:style w:type="paragraph" w:styleId="Akapitzlist">
    <w:name w:val="List Paragraph"/>
    <w:basedOn w:val="Normalny"/>
    <w:uiPriority w:val="99"/>
    <w:qFormat/>
    <w:rsid w:val="00A2776A"/>
    <w:pPr>
      <w:ind w:left="720"/>
      <w:contextualSpacing/>
    </w:pPr>
  </w:style>
  <w:style w:type="paragraph" w:customStyle="1" w:styleId="Default">
    <w:name w:val="Default"/>
    <w:uiPriority w:val="99"/>
    <w:qFormat/>
    <w:rsid w:val="001F2E67"/>
    <w:rPr>
      <w:rFonts w:ascii="Times New Roman" w:eastAsia="Times New Roman" w:hAnsi="Times New Roman"/>
      <w:color w:val="000000"/>
      <w:sz w:val="24"/>
      <w:szCs w:val="24"/>
      <w:lang w:eastAsia="en-US"/>
    </w:rPr>
  </w:style>
  <w:style w:type="paragraph" w:styleId="Poprawka">
    <w:name w:val="Revision"/>
    <w:uiPriority w:val="99"/>
    <w:semiHidden/>
    <w:qFormat/>
    <w:rsid w:val="001D0195"/>
    <w:rPr>
      <w:lang w:eastAsia="en-US"/>
    </w:rPr>
  </w:style>
  <w:style w:type="paragraph" w:styleId="Tekstdymka">
    <w:name w:val="Balloon Text"/>
    <w:basedOn w:val="Normalny"/>
    <w:link w:val="TekstdymkaZnak"/>
    <w:uiPriority w:val="99"/>
    <w:semiHidden/>
    <w:qFormat/>
    <w:rsid w:val="000E597E"/>
    <w:rPr>
      <w:rFonts w:ascii="Tahoma" w:hAnsi="Tahoma" w:cs="Tahoma"/>
      <w:sz w:val="16"/>
      <w:szCs w:val="16"/>
    </w:rPr>
  </w:style>
  <w:style w:type="paragraph" w:styleId="Tekstkomentarza">
    <w:name w:val="annotation text"/>
    <w:basedOn w:val="Normalny"/>
    <w:link w:val="TekstkomentarzaZnak"/>
    <w:uiPriority w:val="99"/>
    <w:semiHidden/>
    <w:qFormat/>
    <w:rsid w:val="00842B95"/>
    <w:rPr>
      <w:sz w:val="20"/>
      <w:szCs w:val="20"/>
    </w:rPr>
  </w:style>
  <w:style w:type="paragraph" w:styleId="Tematkomentarza">
    <w:name w:val="annotation subject"/>
    <w:basedOn w:val="Tekstkomentarza"/>
    <w:next w:val="Tekstkomentarza"/>
    <w:link w:val="TematkomentarzaZnak"/>
    <w:uiPriority w:val="99"/>
    <w:semiHidden/>
    <w:qFormat/>
    <w:rsid w:val="00842B9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eskort@eskort.com.p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13</Pages>
  <Words>3954</Words>
  <Characters>25903</Characters>
  <Application>Microsoft Office Word</Application>
  <DocSecurity>0</DocSecurity>
  <Lines>417</Lines>
  <Paragraphs>171</Paragraphs>
  <ScaleCrop>false</ScaleCrop>
  <Company/>
  <LinksUpToDate>false</LinksUpToDate>
  <CharactersWithSpaces>29686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Szor</dc:creator>
  <dc:description/>
  <cp:lastModifiedBy>Tomasz Olszówka</cp:lastModifiedBy>
  <cp:revision>13</cp:revision>
  <dcterms:created xsi:type="dcterms:W3CDTF">2025-06-24T12:58:00Z</dcterms:created>
  <dcterms:modified xsi:type="dcterms:W3CDTF">2026-07-20T07:36:00Z</dcterms:modified>
  <dc:language>pl-PL</dc:language>
</cp:coreProperties>
</file>